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МІНІСТЕРСТВО ОСВІТИ І НАУКИ УКРАЇНИ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-170815</wp:posOffset>
            </wp:positionV>
            <wp:extent cx="1048385" cy="12192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jc w:val="center"/>
        <w:ind w:left="2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ОДЕСЬКИЙ НАЦІОНАЛЬНИЙ ПОЛІТЕХНІЧНИЙ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left="2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УНІВЕРСИТЕТ</w:t>
      </w:r>
    </w:p>
    <w:p>
      <w:pPr>
        <w:jc w:val="center"/>
        <w:ind w:left="230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Інститут енергетики та комп`ютерно - інтегрованих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left="2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систем управління</w:t>
      </w:r>
    </w:p>
    <w:p>
      <w:pPr>
        <w:spacing w:after="0" w:line="310" w:lineRule="exact"/>
        <w:rPr>
          <w:sz w:val="24"/>
          <w:szCs w:val="24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Кафедра економіки підприємств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4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конспект лекцій</w:t>
      </w: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ind w:left="39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з дисципліни</w:t>
      </w:r>
    </w:p>
    <w:p>
      <w:pPr>
        <w:spacing w:after="0" w:line="310" w:lineRule="exact"/>
        <w:rPr>
          <w:sz w:val="24"/>
          <w:szCs w:val="24"/>
          <w:color w:val="auto"/>
        </w:rPr>
      </w:pPr>
    </w:p>
    <w:p>
      <w:pPr>
        <w:jc w:val="center"/>
        <w:ind w:right="-3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«Економіка та організація</w:t>
      </w: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jc w:val="center"/>
        <w:ind w:right="-3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виробничої діяльності»</w:t>
      </w:r>
    </w:p>
    <w:p>
      <w:pPr>
        <w:sectPr>
          <w:pgSz w:w="11900" w:h="16838" w:orient="portrait"/>
          <w:cols w:equalWidth="0" w:num="1">
            <w:col w:w="9500"/>
          </w:cols>
          <w:pgMar w:left="1440" w:top="1097" w:right="964" w:bottom="826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4" w:lineRule="exact"/>
        <w:rPr>
          <w:sz w:val="24"/>
          <w:szCs w:val="24"/>
          <w:color w:val="auto"/>
        </w:rPr>
      </w:pPr>
    </w:p>
    <w:p>
      <w:pPr>
        <w:ind w:left="3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Одеса: ОНПУ, 2017</w:t>
      </w:r>
    </w:p>
    <w:p>
      <w:pPr>
        <w:sectPr>
          <w:pgSz w:w="11900" w:h="16838" w:orient="portrait"/>
          <w:cols w:equalWidth="0" w:num="1">
            <w:col w:w="9500"/>
          </w:cols>
          <w:pgMar w:left="1440" w:top="1097" w:right="964" w:bottom="826" w:gutter="0" w:footer="0" w:header="0"/>
          <w:type w:val="continuous"/>
        </w:sectPr>
      </w:pPr>
    </w:p>
    <w:bookmarkStart w:id="1" w:name="page2"/>
    <w:bookmarkEnd w:id="1"/>
    <w:p>
      <w:pPr>
        <w:jc w:val="center"/>
        <w:ind w:left="620" w:right="36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Міністерство освіти і науки України Одеський національний політехнічний університет Інститут енергетики та комп`ютерно - інтегрованих систем управління</w:t>
      </w: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Кафедра економіки підприємств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Конспект лекцій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з дисципліни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«ЕКОНОМІКА ТА ОРГАНІЗАЦІЯ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ВИРОБНИЧОЇ ДІЯЛЬНОСТІ»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center"/>
        <w:ind w:left="620" w:right="360"/>
        <w:spacing w:after="0" w:line="29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для студентів галузі знань  0506 – Енергетика та енергетичне машинобудування, напряму підготовки:  6.050601 – Теплоенергетика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ЗАТВЕРДЖЕНО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3100" w:right="34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На засіданні кафедри економіки підприємств Протокол № 6 від 06 . 03 .17р.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Одеса: ОНПУ, 2017</w:t>
      </w:r>
    </w:p>
    <w:p>
      <w:pPr>
        <w:sectPr>
          <w:pgSz w:w="11900" w:h="16838" w:orient="portrait"/>
          <w:cols w:equalWidth="0" w:num="1">
            <w:col w:w="9620"/>
          </w:cols>
          <w:pgMar w:left="1440" w:top="109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</w:t>
      </w:r>
    </w:p>
    <w:p>
      <w:pPr>
        <w:sectPr>
          <w:pgSz w:w="11900" w:h="16838" w:orient="portrait"/>
          <w:cols w:equalWidth="0" w:num="1">
            <w:col w:w="9620"/>
          </w:cols>
          <w:pgMar w:left="1440" w:top="1097" w:right="844" w:bottom="167" w:gutter="0" w:footer="0" w:header="0"/>
          <w:type w:val="continuous"/>
        </w:sectPr>
      </w:pPr>
    </w:p>
    <w:bookmarkStart w:id="2" w:name="page3"/>
    <w:bookmarkEnd w:id="2"/>
    <w:p>
      <w:pPr>
        <w:jc w:val="both"/>
        <w:ind w:left="260"/>
        <w:spacing w:after="0" w:line="28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Конспект лекцій з дисципліни «Економіка та організація виробничої діяльності» для студентів галузі знань 0506 – Енергетика та енергетичне машинобудування, напряму підготовки: 6.050601 – Теплоенергетика / Укладач: Герасимова Л.М.- Одеса: ОНПУ, 2017. – 39 с.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Укладач: Герасимова Л.М. доцент, к.е.н.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4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ЗМІСТ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dot" w:pos="946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4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ВСТУП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4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4</w:t>
        </w:r>
      </w:hyperlink>
    </w:p>
    <w:p>
      <w:pPr>
        <w:ind w:left="260"/>
        <w:spacing w:after="0"/>
        <w:tabs>
          <w:tab w:leader="dot" w:pos="946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5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1. ОСНОВНІ ФОНДИ ЕНЕРГОПІДПРИЄМСТВА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5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5</w:t>
        </w:r>
      </w:hyperlink>
    </w:p>
    <w:p>
      <w:pPr>
        <w:ind w:left="260"/>
        <w:spacing w:after="0"/>
        <w:tabs>
          <w:tab w:leader="dot" w:pos="934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11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2. ОБОРОТНІ ЗАСОБИ І СИСТЕМА ЇХ ФІНАНСУВАННЯ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11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11</w:t>
        </w:r>
      </w:hyperlink>
    </w:p>
    <w:p>
      <w:pPr>
        <w:ind w:left="260"/>
        <w:spacing w:after="0"/>
        <w:tabs>
          <w:tab w:leader="dot" w:pos="934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14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3. КАДРИ, ПРОДУКТИВНІСТЬ ПРАЦІ І ЗАРОБІТНА ПЛАТА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14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14</w:t>
        </w:r>
      </w:hyperlink>
    </w:p>
    <w:p>
      <w:pPr>
        <w:ind w:left="260"/>
        <w:spacing w:after="0"/>
        <w:tabs>
          <w:tab w:leader="dot" w:pos="934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21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4. СОБІВАРТІСТЬ ЕНЕРГІЇ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21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21</w:t>
        </w:r>
      </w:hyperlink>
    </w:p>
    <w:p>
      <w:pPr>
        <w:ind w:left="260"/>
        <w:spacing w:after="0"/>
        <w:tabs>
          <w:tab w:leader="dot" w:pos="934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32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5. ЦІНА І ЦІНОВА ПОЛІТИКА ПІДПРИЄМСТВА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32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32</w:t>
        </w:r>
      </w:hyperlink>
    </w:p>
    <w:p>
      <w:pPr>
        <w:ind w:left="260"/>
        <w:spacing w:after="0"/>
        <w:tabs>
          <w:tab w:leader="dot" w:pos="9340" w:val="left"/>
        </w:tabs>
        <w:rPr>
          <w:rFonts w:ascii="Times New Roman" w:cs="Times New Roman" w:eastAsia="Times New Roman" w:hAnsi="Times New Roman"/>
          <w:sz w:val="23"/>
          <w:szCs w:val="23"/>
          <w:color w:val="auto"/>
        </w:rPr>
      </w:pPr>
      <w:hyperlink w:anchor="page39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Література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ab/>
      </w:r>
      <w:hyperlink w:anchor="page39">
        <w:r>
          <w:rPr>
            <w:rFonts w:ascii="Times New Roman" w:cs="Times New Roman" w:eastAsia="Times New Roman" w:hAnsi="Times New Roman"/>
            <w:sz w:val="23"/>
            <w:szCs w:val="23"/>
            <w:color w:val="auto"/>
          </w:rPr>
          <w:t>39</w:t>
        </w:r>
      </w:hyperlink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3" w:name="page4"/>
    <w:bookmarkEnd w:id="3"/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ВСТУП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Енергетика як галузь народного господарства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охоплює складну сукупність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процесів перетворення, розподілу і використання всіх видів енергетичних ресурсів від їх видобутку до приймачів енергії включно.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Провідне народногосподарське значення енергетичної галузі полягає в тому, що вона істотно формує основні народногосподарські пропорції, а багато в чому (переважно через електроенергію) і технологічні процеси.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Глибоке проникнення енергетики в усі сфери економіки і соціальну сферу визначає особливу роль енергетики в забезпеченні безпеки розвитку сучасного суспільства.</w:t>
      </w:r>
    </w:p>
    <w:p>
      <w:pPr>
        <w:jc w:val="both"/>
        <w:ind w:left="260" w:right="20" w:firstLine="71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Предметом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дисципліни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«Економіка та організація виробничої діяльності»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є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виробничо-господарська діяльність енергетичних підприємств.</w:t>
      </w:r>
    </w:p>
    <w:p>
      <w:pPr>
        <w:jc w:val="both"/>
        <w:ind w:left="260" w:right="20" w:firstLine="71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Метою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дисципліни є формування у студентів чіткого уявлення про місце,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роль і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призначення енергетики, вивчення загальних принципів і положень економіки енергетичних підприємств та на цій основі отримання спеціальних знань з економіки, необхідних для технічної діяльності в області економічного аналізу, планування і техніко-економічного проектування в енергетиці.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Головним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завданням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дисципліни «Економіка та організація виробничої діяльності» є вивчення студентами основних економічних закономірностей і тенденцій розвитку енергетики, наукових основ підвищення ефективності енергопідприємства.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вивченні курсу важливо знати і враховувати основну специфіку енергетики, яка полягає в наступному: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Тісний взаємозв'язок енергетики з усіма галузями економіки;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Поєднання в часі процесу виробництва, розподіл і споживання енергії;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Залежність режиму виробництва від режиму енергоспоживання;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Нерівномірність споживання, а, отже, виробництва енергії;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Неможливість складування енергії;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41"/>
        <w:spacing w:after="0"/>
        <w:tabs>
          <w:tab w:leader="none" w:pos="106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Необхідність створення резервних потужностей, для забезпечення безперебійного енергопостачання.</w:t>
      </w:r>
    </w:p>
    <w:p>
      <w:pPr>
        <w:sectPr>
          <w:pgSz w:w="11900" w:h="16838" w:orient="portrait"/>
          <w:cols w:equalWidth="0" w:num="1">
            <w:col w:w="9640"/>
          </w:cols>
          <w:pgMar w:left="1440" w:top="1102" w:right="82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</w:t>
      </w:r>
    </w:p>
    <w:p>
      <w:pPr>
        <w:sectPr>
          <w:pgSz w:w="11900" w:h="16838" w:orient="portrait"/>
          <w:cols w:equalWidth="0" w:num="1">
            <w:col w:w="9640"/>
          </w:cols>
          <w:pgMar w:left="1440" w:top="1102" w:right="824" w:bottom="167" w:gutter="0" w:footer="0" w:header="0"/>
          <w:type w:val="continuous"/>
        </w:sectPr>
      </w:pPr>
    </w:p>
    <w:bookmarkStart w:id="4" w:name="page5"/>
    <w:bookmarkEnd w:id="4"/>
    <w:p>
      <w:pPr>
        <w:ind w:left="2440" w:hanging="242"/>
        <w:spacing w:after="0"/>
        <w:tabs>
          <w:tab w:leader="none" w:pos="244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ОСНОВНІ ФОНДИ ЕНЕРГОПІДПРИЄМСТВА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1.1. Економічна сутність виробничих фондів, основних фондів.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1.2. Класифікація  основних фондів енергетиці.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1.3. Структура основних активів енергетиці.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1.4. Методи оцінки основних фондів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1.5. Види зносу основних активів.  Методи нарахування амортизаційних відрахувань.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1.6. Показники використання основних фондів та шляхи їх підвищення.</w:t>
      </w:r>
    </w:p>
    <w:p>
      <w:pPr>
        <w:ind w:left="260"/>
        <w:spacing w:after="0"/>
        <w:tabs>
          <w:tab w:leader="none" w:pos="30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1.7. Поняття виробничої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потужності та шляхи її підвищення.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1.1. Економічна сутність виробничих фондів, основних фондів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успішного ведення виробничо-господарської діяльності необхідна наявність, як персоналу, так і певної сукупності матеріальних елементів бере участь у процесі створення продукції.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Ці матеріальні елементи називаються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засобами виробництва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(засоби праці, предмети праці).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Засоби виробництва, виражені у вартісній формі, утворюють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виробничий фонд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 Залежно від характеру участі у виробничому процесі, а також способу перенесення</w:t>
      </w:r>
    </w:p>
    <w:p>
      <w:pPr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своєї вартості, виробничі фонди поділяються на 2 групи: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tabs>
          <w:tab w:leader="none" w:pos="1071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Основні виробничі фонди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(необоротні активи)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 частина виробничих фондів,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яка бере участь у процесі виробництва більше одного операційного циклу (більше 365 днів), практично не міняючи свою натурально-речову форму, і переносить свою вартість на вартість створюваної продукції по частинах у вигляді амортизації.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Їх вартість, вартість одиниці необоротного активу, як правило, повинна бути більше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6000 гривень.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1"/>
        <w:spacing w:after="0"/>
        <w:tabs>
          <w:tab w:leader="none" w:pos="1129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Оборотні виробничі фонди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 частина фондів,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яка споживається в одному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виробничому циклі, а тому їх вартість відразу включається у вартість продукції.</w:t>
      </w:r>
    </w:p>
    <w:p>
      <w:pPr>
        <w:jc w:val="both"/>
        <w:ind w:left="260" w:firstLine="542"/>
        <w:spacing w:after="0" w:line="241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Крім основних виробничих фондів на підприємстві є також і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основні невиробничі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фонди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які утворюють соціальну інфраструктуру підприємства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(садки,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будинки,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стадіони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тощо).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1.2. Класифікація основних фондів енергетиці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Залежно від призначення і термінів служби основні виробничі фонди класифікуються на 8 груп (видова класифікація):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Будівлі;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Споруди - різні естакади, дороги, платини, очисні споруди;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Передавальні пристрої (лінії передачі енергії, води, палива і т. д.);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Машини та обладнання: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а) силові машини й устаткування (парогенератори, турбіни, генератори);</w:t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б) робочі машини й устаткування (млини, печі, бойлери, дробарки);</w:t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в) вимірювальні та регулюючі прилади та пристрої;</w:t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г) обчислювальна техніка;</w:t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д) лабораторне обладнання;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Транспортні засоби;</w:t>
      </w:r>
    </w:p>
    <w:p>
      <w:pPr>
        <w:ind w:left="260" w:firstLine="541"/>
        <w:spacing w:after="0"/>
        <w:tabs>
          <w:tab w:leader="none" w:pos="1086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Інструменти тривалого користування (більш 1-го року) і мають вартість більше 1000 гривень;</w:t>
      </w:r>
    </w:p>
    <w:p>
      <w:pPr>
        <w:ind w:left="260" w:firstLine="541"/>
        <w:spacing w:after="0"/>
        <w:tabs>
          <w:tab w:leader="none" w:pos="116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Виробничий та господарський інвентар (стелажі, верстаки, стільці, столи, кондиціонери і т.д.);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Інші основних фондів.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  <w:type w:val="continuous"/>
        </w:sectPr>
      </w:pPr>
    </w:p>
    <w:bookmarkStart w:id="5" w:name="page6"/>
    <w:bookmarkEnd w:id="5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1.3. Структура основних активів енергетиці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37"/>
        <w:spacing w:after="0" w:line="252" w:lineRule="auto"/>
        <w:tabs>
          <w:tab w:leader="none" w:pos="1057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структурі основних виробничих фондів виділяють їх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активну частину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яка бере безпосередню участь у процесі виробництва енергії і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пасивну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яка забезпечує нормальні умови для виконання виробничих процесів.</w:t>
      </w:r>
    </w:p>
    <w:p>
      <w:pPr>
        <w:ind w:left="800" w:right="1340" w:firstLine="5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Фактори, що впливають на структуру основних виробничих фондів.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 Характер виробництва;</w:t>
      </w: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 Тип станції і потужність;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 Кліматичні та геологічні умови розміщення станції.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Шляхи вдосконалення структури: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 Оптимізація одиничної потужності енергетичного обладнання;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 Блочний метод компонування обладнання.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1.4. Методи оцінки основних фондів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практиці планування використовується 2 види оцінки основних фондів: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leader="none" w:pos="1047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Натуральна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натуральних одиницях,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використовується для визначення величини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виробничої потужності підприємства, також показників оновлення фондів і ступеня їх використання;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260" w:firstLine="542"/>
        <w:spacing w:after="0"/>
        <w:tabs>
          <w:tab w:leader="none" w:pos="110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Вартісна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вартісному вираженні,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використовується для визначення величини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амортизаційних відрахувань.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Методи вартісної оцінки.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140" w:hanging="338"/>
        <w:spacing w:after="0"/>
        <w:tabs>
          <w:tab w:leader="none" w:pos="114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За 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первісною  вартістю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  -  вартість  фондів  на  момент  введення  їх  в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експлуатацію: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1040" w:hanging="214"/>
        <w:spacing w:after="0"/>
        <w:tabs>
          <w:tab w:leader="none" w:pos="10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ì</w:t>
      </w:r>
    </w:p>
    <w:p>
      <w:pPr>
        <w:spacing w:after="0" w:line="74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80" w:hanging="330"/>
        <w:spacing w:after="0"/>
        <w:tabs>
          <w:tab w:leader="none" w:pos="1180" w:val="left"/>
        </w:tabs>
        <w:numPr>
          <w:ilvl w:val="1"/>
          <w:numId w:val="9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ціна придбання;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òð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транспортування;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020" w:hanging="170"/>
        <w:spacing w:after="0"/>
        <w:tabs>
          <w:tab w:leader="none" w:pos="1020" w:val="left"/>
        </w:tabs>
        <w:numPr>
          <w:ilvl w:val="1"/>
          <w:numId w:val="10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витрати на монтаж.</w:t>
      </w:r>
    </w:p>
    <w:p>
      <w:pPr>
        <w:spacing w:after="0" w:line="40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260" w:right="20" w:firstLine="542"/>
        <w:spacing w:after="0" w:line="263" w:lineRule="auto"/>
        <w:tabs>
          <w:tab w:leader="none" w:pos="1047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Відновлювальна 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вартість виробничих фондів у нових умовах або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момент їх переоцінки (справедлива або ринкова вартість);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59"/>
        <w:spacing w:after="0"/>
        <w:tabs>
          <w:tab w:leader="none" w:pos="106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Залишкова 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çàë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реальна вартість фондів на даний момент часу,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яка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визначається як первісна (відновна вартість) за вирахуванням зносу: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1060" w:hanging="235"/>
        <w:spacing w:after="0"/>
        <w:tabs>
          <w:tab w:leader="none" w:pos="106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çàë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-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59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Â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À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Амортизаційні відрахування на реновацію або повне відновлення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основних фондів.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46" w:lineRule="auto"/>
        <w:tabs>
          <w:tab w:leader="none" w:pos="114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Ліквідаційна 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Ë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вартість,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якою реалізується виводяться 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експлуатації основні фонди.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Показники руху основних фондів.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42"/>
        <w:spacing w:after="0" w:line="237" w:lineRule="auto"/>
        <w:tabs>
          <w:tab w:leader="none" w:pos="1081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Показник оновлення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частку фондів введених протягом року 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вартості фондів на кінець року: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10"/>
        <w:spacing w:after="0" w:line="180" w:lineRule="auto"/>
        <w:tabs>
          <w:tab w:leader="none" w:pos="1060" w:val="left"/>
        </w:tabs>
        <w:numPr>
          <w:ilvl w:val="2"/>
          <w:numId w:val="13"/>
        </w:numP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îí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  = </w:t>
      </w:r>
      <w:r>
        <w:rPr>
          <w:rFonts w:ascii="Times New Roman" w:cs="Times New Roman" w:eastAsia="Times New Roman" w:hAnsi="Times New Roman"/>
          <w:sz w:val="49"/>
          <w:szCs w:val="49"/>
          <w:i w:val="1"/>
          <w:iCs w:val="1"/>
          <w:color w:val="auto"/>
          <w:vertAlign w:val="superscript"/>
        </w:rPr>
        <w:t>Ô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perscript"/>
        </w:rPr>
        <w:t>ââ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</w:p>
    <w:p>
      <w:pPr>
        <w:ind w:left="1760" w:hanging="210"/>
        <w:spacing w:after="0" w:line="209" w:lineRule="auto"/>
        <w:tabs>
          <w:tab w:leader="none" w:pos="1760" w:val="left"/>
        </w:tabs>
        <w:numPr>
          <w:ilvl w:val="3"/>
          <w:numId w:val="13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260" w:firstLine="542"/>
        <w:spacing w:after="0" w:line="262" w:lineRule="auto"/>
        <w:tabs>
          <w:tab w:leader="none" w:pos="1052" w:val="left"/>
        </w:tabs>
        <w:numPr>
          <w:ilvl w:val="1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Коефіцієнт вибуття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питома вага вибулих протягом року фондів 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вартості фондів на початок року: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-631190</wp:posOffset>
                </wp:positionV>
                <wp:extent cx="2565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8pt,-49.6999pt" to="96pt,-49.6999pt" o:allowincell="f" strokecolor="#000000" strokeweight="0.560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</w:t>
      </w:r>
    </w:p>
    <w:p>
      <w:pPr>
        <w:sectPr>
          <w:pgSz w:w="11900" w:h="16838" w:orient="portrait"/>
          <w:cols w:equalWidth="0" w:num="1">
            <w:col w:w="9620"/>
          </w:cols>
          <w:pgMar w:left="1440" w:top="1386" w:right="844" w:bottom="167" w:gutter="0" w:footer="0" w:header="0"/>
        </w:sectPr>
      </w:pPr>
    </w:p>
    <w:bookmarkStart w:id="6" w:name="page7"/>
    <w:bookmarkEnd w:id="6"/>
    <w:p>
      <w:pPr>
        <w:ind w:left="1120" w:hanging="213"/>
        <w:spacing w:after="0"/>
        <w:tabs>
          <w:tab w:leader="none" w:pos="1120" w:val="left"/>
        </w:tabs>
        <w:numPr>
          <w:ilvl w:val="1"/>
          <w:numId w:val="1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âèá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Ô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âèá</w:t>
      </w:r>
    </w:p>
    <w:p>
      <w:pPr>
        <w:ind w:left="1960" w:hanging="218"/>
        <w:spacing w:after="0" w:line="209" w:lineRule="auto"/>
        <w:tabs>
          <w:tab w:leader="none" w:pos="1960" w:val="left"/>
        </w:tabs>
        <w:numPr>
          <w:ilvl w:val="2"/>
          <w:numId w:val="1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40" w:hanging="214"/>
        <w:spacing w:after="0" w:line="214" w:lineRule="auto"/>
        <w:tabs>
          <w:tab w:leader="none" w:pos="1040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44"/>
          <w:szCs w:val="44"/>
          <w:i w:val="1"/>
          <w:iCs w:val="1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ê  </w:t>
      </w:r>
      <w:r>
        <w:rPr>
          <w:rFonts w:ascii="Arial" w:cs="Arial" w:eastAsia="Arial" w:hAnsi="Arial"/>
          <w:sz w:val="43"/>
          <w:szCs w:val="43"/>
          <w:color w:val="auto"/>
          <w:vertAlign w:val="superscript"/>
        </w:rPr>
        <w:t>=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perscript"/>
        </w:rPr>
        <w:t>Ô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ï  </w:t>
      </w:r>
      <w:r>
        <w:rPr>
          <w:rFonts w:ascii="Arial" w:cs="Arial" w:eastAsia="Arial" w:hAnsi="Arial"/>
          <w:sz w:val="43"/>
          <w:szCs w:val="43"/>
          <w:color w:val="auto"/>
          <w:vertAlign w:val="superscript"/>
        </w:rPr>
        <w:t>+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perscript"/>
        </w:rPr>
        <w:t>Ô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ââ </w:t>
      </w:r>
      <w:r>
        <w:rPr>
          <w:rFonts w:ascii="Arial" w:cs="Arial" w:eastAsia="Arial" w:hAnsi="Arial"/>
          <w:sz w:val="43"/>
          <w:szCs w:val="43"/>
          <w:color w:val="auto"/>
          <w:vertAlign w:val="superscript"/>
        </w:rPr>
        <w:t>-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perscript"/>
        </w:rPr>
        <w:t>Ô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âèá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-534670</wp:posOffset>
                </wp:positionV>
                <wp:extent cx="32004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3pt,-42.0999pt" to="108.2pt,-42.0999pt" o:allowincell="f" strokecolor="#000000" strokeweight="0.5609pt"/>
            </w:pict>
          </mc:Fallback>
        </mc:AlternateContent>
      </w:r>
    </w:p>
    <w:p>
      <w:pPr>
        <w:ind w:left="260" w:firstLine="542"/>
        <w:spacing w:after="0" w:line="22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як протягом року відбувається рух основних фондів, їх вартість змінюється, виникає необхідність розрахунку показника середньорічної вартості фонду:</w:t>
      </w:r>
    </w:p>
    <w:p>
      <w:pPr>
        <w:ind w:left="1680" w:hanging="163"/>
        <w:spacing w:after="0" w:line="184" w:lineRule="auto"/>
        <w:tabs>
          <w:tab w:leader="none" w:pos="1680" w:val="left"/>
        </w:tabs>
        <w:numPr>
          <w:ilvl w:val="2"/>
          <w:numId w:val="15"/>
        </w:numP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</w:pPr>
      <w:r>
        <w:rPr>
          <w:rFonts w:ascii="Arial" w:cs="Arial" w:eastAsia="Arial" w:hAnsi="Arial"/>
          <w:sz w:val="27"/>
          <w:szCs w:val="27"/>
          <w:color w:val="auto"/>
        </w:rPr>
        <w:t xml:space="preserve">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ï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 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âûá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ï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á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 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ãðí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ind w:left="2280"/>
        <w:spacing w:after="0" w:line="225" w:lineRule="auto"/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12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12</w:t>
      </w:r>
    </w:p>
    <w:p>
      <w:pPr>
        <w:ind w:left="1040" w:hanging="214"/>
        <w:spacing w:after="0"/>
        <w:tabs>
          <w:tab w:leader="none" w:pos="104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вартість на початок року;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820" w:firstLine="63"/>
        <w:spacing w:after="0" w:line="182" w:lineRule="auto"/>
        <w:tabs>
          <w:tab w:leader="none" w:pos="820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bscript"/>
        </w:rPr>
        <w:t>ââ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bscript"/>
        </w:rPr>
        <w:t>âèá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вартість введених і виведених протягом року фондів.</w:t>
      </w:r>
      <w:r>
        <w:rPr>
          <w:rFonts w:ascii="Times New Roman" w:cs="Times New Roman" w:eastAsia="Times New Roman" w:hAnsi="Times New Roman"/>
          <w:sz w:val="46"/>
          <w:szCs w:val="46"/>
          <w:i w:val="1"/>
          <w:iCs w:val="1"/>
          <w:color w:val="auto"/>
          <w:vertAlign w:val="superscript"/>
        </w:rPr>
        <w:t>Ô</w:t>
      </w:r>
      <w:r>
        <w:rPr>
          <w:rFonts w:ascii="Arial" w:cs="Arial" w:eastAsia="Arial" w:hAnsi="Arial"/>
          <w:sz w:val="46"/>
          <w:szCs w:val="46"/>
          <w:color w:val="auto"/>
          <w:vertAlign w:val="superscript"/>
        </w:rPr>
        <w:t>=</w:t>
      </w:r>
      <w:r>
        <w:rPr>
          <w:rFonts w:ascii="Times New Roman" w:cs="Times New Roman" w:eastAsia="Times New Roman" w:hAnsi="Times New Roman"/>
          <w:sz w:val="46"/>
          <w:szCs w:val="46"/>
          <w:i w:val="1"/>
          <w:iCs w:val="1"/>
          <w:color w:val="auto"/>
          <w:vertAlign w:val="superscript"/>
        </w:rPr>
        <w:t>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perscript"/>
        </w:rPr>
        <w:t>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-828675</wp:posOffset>
                </wp:positionV>
                <wp:extent cx="12192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2pt,-65.2499pt" to="51.8pt,-65.2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-712470</wp:posOffset>
                </wp:positionV>
                <wp:extent cx="19558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3.95pt,-56.0999pt" to="129.35pt,-56.0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-712470</wp:posOffset>
                </wp:positionV>
                <wp:extent cx="18288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7.95pt,-56.0999pt" to="182.35pt,-56.0999pt" o:allowincell="f" strokecolor="#000000" strokeweight="0.5609pt"/>
            </w:pict>
          </mc:Fallback>
        </mc:AlternateConten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Середньорічна 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вартість фондів у середньому за кожен місяць року.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1060" w:hanging="158"/>
        <w:spacing w:after="0"/>
        <w:tabs>
          <w:tab w:leader="none" w:pos="106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,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á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Число цілих місяці роботи або бездіяльності основних активів.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260" w:right="1000" w:firstLine="542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1.5. Види зносу основних активів. Методи нарахування амортизаційних відрахувань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зносом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втрату основними фондами, як своєї вартості, так і споживчої вартості.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Існує 2 основних види зносу: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37" w:lineRule="auto"/>
        <w:tabs>
          <w:tab w:leader="none" w:pos="1062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Фізичний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являє собою експлуатаційні якості активів,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тобто споживчої вартості,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 у процесі експлуатації обладнання, так і в процесі її бездіяльності.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129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Моральний знос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втрата основними активами совей вартості під впливом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науково-технічного прогресу.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Існують також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екологічний та соціальний знос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Знос може бути відшкодований у наступних формах: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42"/>
        <w:spacing w:after="0"/>
        <w:tabs>
          <w:tab w:leader="none" w:pos="1062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Натуральна форма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ремонт.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силу специфічності енергетичного виробництва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високої вартості енергетичного обладнання в енергетиці до ремонту висувають високі вимоги;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066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Вартісна форма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здійснюється через нарахування амортизаційних відрахувань 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реновацію (повну заміну основних фондів).</w:t>
      </w:r>
    </w:p>
    <w:p>
      <w:pPr>
        <w:jc w:val="both"/>
        <w:ind w:left="260" w:firstLine="543"/>
        <w:spacing w:after="0" w:line="239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амортизацією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процес планомірного відшкодування зносу основних фондів за рахунок перенесення втратою ними вартості на собівартість виробленої енергії у вигляді амортизаційних відрахувань.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tabs>
          <w:tab w:leader="none" w:pos="81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Величина амортизації розраховується з наявних норм амортизації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Íà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37" w:lineRule="auto"/>
        <w:tabs>
          <w:tab w:leader="none" w:pos="1056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загальному випадку 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нормою амортизації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середньорічну величину зносу фондів у % первісної балансової вартості.</w:t>
      </w:r>
    </w:p>
    <w:p>
      <w:pPr>
        <w:ind w:left="840"/>
        <w:spacing w:after="0" w:line="227" w:lineRule="auto"/>
        <w:tabs>
          <w:tab w:leader="none" w:pos="1220" w:val="left"/>
          <w:tab w:leader="none" w:pos="31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Íà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7"/>
          <w:szCs w:val="27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Àð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ð³÷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100%,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[%]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-49530</wp:posOffset>
                </wp:positionV>
                <wp:extent cx="3898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3.8999pt" to="103.65pt,-3.8999pt" o:allowincell="f" strokecolor="#000000" strokeweight="0.5609pt"/>
            </w:pict>
          </mc:Fallback>
        </mc:AlternateContent>
      </w:r>
    </w:p>
    <w:p>
      <w:pPr>
        <w:ind w:left="1820" w:hanging="221"/>
        <w:spacing w:after="0" w:line="182" w:lineRule="auto"/>
        <w:tabs>
          <w:tab w:leader="none" w:pos="1820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36"/>
          <w:szCs w:val="36"/>
          <w:i w:val="1"/>
          <w:iCs w:val="1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3"/>
          <w:szCs w:val="13"/>
          <w:i w:val="1"/>
          <w:iCs w:val="1"/>
          <w:color w:val="auto"/>
        </w:rPr>
        <w:t>ï</w:t>
      </w:r>
    </w:p>
    <w:p>
      <w:pPr>
        <w:ind w:left="860"/>
        <w:spacing w:after="0" w:line="19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Àð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ð³÷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Àð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Òà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-49530</wp:posOffset>
                </wp:positionV>
                <wp:extent cx="36576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4pt,-3.8999pt" to="114.2pt,-3.8999pt" o:allowincell="f" strokecolor="#000000" strokeweight="0.5609pt"/>
            </w:pict>
          </mc:Fallback>
        </mc:AlternateContent>
      </w:r>
    </w:p>
    <w:p>
      <w:pPr>
        <w:ind w:left="1840"/>
        <w:spacing w:after="0" w:line="21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Òà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605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Àð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Òà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амортизаційні відрахування на реновацію за період експлуатації основних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фондів (період амортизації);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Òà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період експлуатації.</w:t>
      </w:r>
    </w:p>
    <w:p>
      <w:pPr>
        <w:ind w:left="840"/>
        <w:spacing w:after="0" w:line="218" w:lineRule="auto"/>
        <w:tabs>
          <w:tab w:leader="none" w:pos="1220" w:val="left"/>
          <w:tab w:leader="none" w:pos="33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Íà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47"/>
          <w:szCs w:val="47"/>
          <w:i w:val="1"/>
          <w:iCs w:val="1"/>
          <w:color w:val="auto"/>
          <w:vertAlign w:val="superscript"/>
        </w:rPr>
        <w:t>Ô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perscript"/>
        </w:rPr>
        <w:t>ï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 </w:t>
      </w:r>
      <w:r>
        <w:rPr>
          <w:rFonts w:ascii="Arial" w:cs="Arial" w:eastAsia="Arial" w:hAnsi="Arial"/>
          <w:sz w:val="47"/>
          <w:szCs w:val="47"/>
          <w:color w:val="auto"/>
          <w:vertAlign w:val="superscript"/>
        </w:rPr>
        <w:t>-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7"/>
          <w:szCs w:val="47"/>
          <w:i w:val="1"/>
          <w:iCs w:val="1"/>
          <w:color w:val="auto"/>
          <w:vertAlign w:val="superscript"/>
        </w:rPr>
        <w:t>Ë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100%,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[%]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-43815</wp:posOffset>
                </wp:positionV>
                <wp:extent cx="51816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3.4499pt" to="113.75pt,-3.4499pt" o:allowincell="f" strokecolor="#000000" strokeweight="0.5609pt"/>
            </w:pict>
          </mc:Fallback>
        </mc:AlternateContent>
      </w:r>
    </w:p>
    <w:p>
      <w:pPr>
        <w:ind w:left="1500"/>
        <w:spacing w:after="0" w:line="21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Ô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Òà</w:t>
      </w:r>
    </w:p>
    <w:p>
      <w:pPr>
        <w:sectPr>
          <w:pgSz w:w="11900" w:h="16838" w:orient="portrait"/>
          <w:cols w:equalWidth="0" w:num="1">
            <w:col w:w="9620"/>
          </w:cols>
          <w:pgMar w:left="1440" w:top="956" w:right="844" w:bottom="167" w:gutter="0" w:footer="0" w:header="0"/>
        </w:sect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</w:t>
      </w:r>
    </w:p>
    <w:p>
      <w:pPr>
        <w:sectPr>
          <w:pgSz w:w="11900" w:h="16838" w:orient="portrait"/>
          <w:cols w:equalWidth="0" w:num="1">
            <w:col w:w="9620"/>
          </w:cols>
          <w:pgMar w:left="1440" w:top="956" w:right="844" w:bottom="167" w:gutter="0" w:footer="0" w:header="0"/>
          <w:type w:val="continuous"/>
        </w:sectPr>
      </w:pPr>
    </w:p>
    <w:bookmarkStart w:id="7" w:name="page8"/>
    <w:bookmarkEnd w:id="7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Залишкова вартість на початок кварталу 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color w:val="auto"/>
          <w:vertAlign w:val="superscript"/>
        </w:rPr>
        <w:t>1.01</w:t>
      </w: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  <w:t>çàë</w:t>
      </w:r>
      <w:r>
        <w:rPr>
          <w:rFonts w:ascii="Times New Roman" w:cs="Times New Roman" w:eastAsia="Times New Roman" w:hAnsi="Times New Roman"/>
          <w:sz w:val="30"/>
          <w:szCs w:val="30"/>
          <w:color w:val="auto"/>
          <w:vertAlign w:val="subscript"/>
        </w:rPr>
        <w:t>.i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, визначається як залишкова вартість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фондів на початок попереднього кварталу, за вирахуванням величини амортизації останнього, і з урахуванням динаміки руху фондів.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40" w:hanging="214"/>
        <w:spacing w:after="0"/>
        <w:tabs>
          <w:tab w:leader="none" w:pos="1040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1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çàë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.01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.I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1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çàë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.10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.IV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-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Àð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IV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IV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âèá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IV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Показники якісного стану основних фондів.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60" w:hanging="258"/>
        <w:spacing w:after="0"/>
        <w:tabs>
          <w:tab w:leader="none" w:pos="1060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Коефіцієнт зносу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ступінь зношеності обладнання на даний момент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часу.</w:t>
      </w:r>
    </w:p>
    <w:p>
      <w:pPr>
        <w:ind w:left="4760" w:hanging="210"/>
        <w:spacing w:after="0" w:line="183" w:lineRule="auto"/>
        <w:tabs>
          <w:tab w:leader="none" w:pos="4760" w:val="left"/>
        </w:tabs>
        <w:numPr>
          <w:ilvl w:val="3"/>
          <w:numId w:val="23"/>
        </w:numP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çí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 = </w:t>
      </w:r>
      <w:r>
        <w:rPr>
          <w:rFonts w:ascii="Arial" w:cs="Arial" w:eastAsia="Arial" w:hAnsi="Arial"/>
          <w:sz w:val="48"/>
          <w:szCs w:val="48"/>
          <w:color w:val="auto"/>
          <w:vertAlign w:val="superscript"/>
        </w:rPr>
        <w:t>S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perscript"/>
        </w:rPr>
        <w:t>Àð</w:t>
      </w:r>
    </w:p>
    <w:p>
      <w:pPr>
        <w:ind w:left="5520" w:hanging="226"/>
        <w:spacing w:after="0" w:line="209" w:lineRule="auto"/>
        <w:tabs>
          <w:tab w:leader="none" w:pos="5520" w:val="left"/>
        </w:tabs>
        <w:numPr>
          <w:ilvl w:val="4"/>
          <w:numId w:val="23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260" w:firstLine="542"/>
        <w:spacing w:after="0" w:line="251" w:lineRule="auto"/>
        <w:tabs>
          <w:tab w:leader="none" w:pos="1143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Коефіцієнт придатності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ступінь придатності обладнання 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подальшої експлуатації.</w:t>
      </w:r>
    </w:p>
    <w:p>
      <w:pPr>
        <w:ind w:left="1060" w:hanging="210"/>
        <w:spacing w:after="0" w:line="182" w:lineRule="auto"/>
        <w:tabs>
          <w:tab w:leader="none" w:pos="1060" w:val="left"/>
        </w:tabs>
        <w:numPr>
          <w:ilvl w:val="1"/>
          <w:numId w:val="23"/>
        </w:numP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ïðèä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  = 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perscript"/>
        </w:rPr>
        <w:t>Ô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perscript"/>
        </w:rPr>
        <w:t>çàë</w:t>
      </w:r>
    </w:p>
    <w:p>
      <w:pPr>
        <w:ind w:left="1980" w:hanging="218"/>
        <w:spacing w:after="0" w:line="209" w:lineRule="auto"/>
        <w:tabs>
          <w:tab w:leader="none" w:pos="1980" w:val="left"/>
        </w:tabs>
        <w:numPr>
          <w:ilvl w:val="2"/>
          <w:numId w:val="23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-1079500</wp:posOffset>
                </wp:positionV>
                <wp:extent cx="31369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1.1pt,-85pt" to="285.8pt,-85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-247650</wp:posOffset>
                </wp:positionV>
                <wp:extent cx="30797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4.45pt,-19.4999pt" to="108.7pt,-19.4999pt" o:allowincell="f" strokecolor="#000000" strokeweight="0.560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1.6. Показники використання основних фондів та шляхи їх підвищення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Основними показниками, які характеризують ефективність використання основних фондів, є: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600"/>
        <w:spacing w:after="0"/>
        <w:tabs>
          <w:tab w:leader="none" w:pos="1220" w:val="left"/>
        </w:tabs>
        <w:numPr>
          <w:ilvl w:val="0"/>
          <w:numId w:val="2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Фондовіддача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вартість продукції виробленої 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1-ці вартості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основних фондів, і розраховується як відношення вартості продукції виробленої за певний період часу (найчастіше за рік, але може бути і за квартал) до середньорічної вартості основних виробничих фондів.</w:t>
      </w: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0"/>
        </w:trPr>
        <w:tc>
          <w:tcPr>
            <w:tcW w:w="440" w:type="dxa"/>
            <w:vAlign w:val="bottom"/>
            <w:vMerge w:val="restart"/>
          </w:tcPr>
          <w:p>
            <w:pPr>
              <w:jc w:val="right"/>
              <w:spacing w:after="0" w:line="47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6"/>
                <w:vertAlign w:val="superscript"/>
              </w:rPr>
              <w:t>Ê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6"/>
              </w:rPr>
              <w:t xml:space="preserve"> ôâ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ÂÏ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,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3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3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  <w:gridSpan w:val="3"/>
          </w:tcPr>
          <w:p>
            <w:pPr>
              <w:jc w:val="right"/>
              <w:ind w:right="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Ô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60" w:firstLine="542"/>
        <w:spacing w:after="0" w:line="22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Фондоємність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показує нам вартість фондів, що припадає на одиницю вартості випущеної продукції:</w:t>
      </w:r>
    </w:p>
    <w:p>
      <w:pPr>
        <w:ind w:left="840"/>
        <w:spacing w:after="0"/>
        <w:tabs>
          <w:tab w:leader="none" w:pos="1640" w:val="left"/>
          <w:tab w:leader="none" w:pos="20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Ê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ôº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54"/>
          <w:szCs w:val="54"/>
          <w:i w:val="1"/>
          <w:iCs w:val="1"/>
          <w:color w:val="auto"/>
          <w:vertAlign w:val="superscript"/>
        </w:rPr>
        <w:t>Ô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Arial" w:cs="Arial" w:eastAsia="Arial" w:hAnsi="Arial"/>
          <w:sz w:val="32"/>
          <w:szCs w:val="32"/>
          <w:color w:val="auto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ãðí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/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ãðí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32"/>
          <w:szCs w:val="32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-271780</wp:posOffset>
                </wp:positionV>
                <wp:extent cx="11874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3.75pt,-21.3999pt" to="93.1pt,-21.3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-48895</wp:posOffset>
                </wp:positionV>
                <wp:extent cx="26797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7.75pt,-3.8499pt" to="98.85pt,-3.8499pt" o:allowincell="f" strokecolor="#000000" strokeweight="0.5609pt"/>
            </w:pict>
          </mc:Fallback>
        </mc:AlternateContent>
      </w:r>
    </w:p>
    <w:p>
      <w:pPr>
        <w:ind w:left="1580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ÂÏ</w:t>
      </w:r>
    </w:p>
    <w:p>
      <w:pPr>
        <w:ind w:left="260" w:firstLine="542"/>
        <w:spacing w:after="0" w:line="235" w:lineRule="auto"/>
        <w:tabs>
          <w:tab w:leader="none" w:pos="1153" w:val="left"/>
        </w:tabs>
        <w:numPr>
          <w:ilvl w:val="0"/>
          <w:numId w:val="2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Фондоозброєність праці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показує вартість фондів у розрахунку на одного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працівника підприємства:</w:t>
      </w:r>
    </w:p>
    <w:p>
      <w:pPr>
        <w:spacing w:after="0" w:line="16" w:lineRule="exact"/>
        <w:rPr>
          <w:sz w:val="20"/>
          <w:szCs w:val="20"/>
          <w:color w:val="auto"/>
        </w:rPr>
      </w:pP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6"/>
              </w:rPr>
              <w:t xml:space="preserve">Ê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6"/>
                <w:vertAlign w:val="subscript"/>
              </w:rPr>
              <w:t>ôç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6"/>
              </w:rPr>
              <w:t xml:space="preserve">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6"/>
              </w:rPr>
              <w:t>=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1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Ô</w:t>
            </w:r>
          </w:p>
        </w:tc>
        <w:tc>
          <w:tcPr>
            <w:tcW w:w="4640" w:type="dxa"/>
            <w:vAlign w:val="bottom"/>
            <w:vMerge w:val="restart"/>
          </w:tcPr>
          <w:p>
            <w:pPr>
              <w:jc w:val="right"/>
              <w:ind w:right="326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,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3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3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jc w:val="right"/>
              <w:ind w:right="53"/>
              <w:spacing w:after="0" w:line="3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i w:val="1"/>
                <w:iCs w:val="1"/>
                <w:color w:val="auto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 xml:space="preserve"> ÏÂÏ</w:t>
            </w:r>
          </w:p>
        </w:tc>
        <w:tc>
          <w:tcPr>
            <w:tcW w:w="46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1"/>
        </w:trPr>
        <w:tc>
          <w:tcPr>
            <w:tcW w:w="660" w:type="dxa"/>
            <w:vAlign w:val="bottom"/>
          </w:tcPr>
          <w:p>
            <w:pPr>
              <w:jc w:val="center"/>
              <w:spacing w:after="0" w:line="4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8"/>
                <w:szCs w:val="48"/>
                <w:i w:val="1"/>
                <w:iCs w:val="1"/>
                <w:color w:val="auto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 xml:space="preserve"> ÏÂÏ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чисельність промислово виробничого персоналу.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-742950</wp:posOffset>
                </wp:positionV>
                <wp:extent cx="11874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7.8pt,-58.4999pt" to="97.15pt,-58.4999pt" o:allowincell="f" strokecolor="#000000" strokeweight="0.5609pt"/>
            </w:pict>
          </mc:Fallback>
        </mc:AlternateContent>
      </w:r>
    </w:p>
    <w:p>
      <w:pPr>
        <w:ind w:left="1140" w:hanging="338"/>
        <w:spacing w:after="0" w:line="217" w:lineRule="auto"/>
        <w:tabs>
          <w:tab w:leader="none" w:pos="1140" w:val="left"/>
        </w:tabs>
        <w:numPr>
          <w:ilvl w:val="0"/>
          <w:numId w:val="26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Показник  рентабельності  виробничих  фондів  характеризує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прибутковість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/>
        <w:spacing w:after="0" w:line="26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використання виробничих фондів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підприємства в цілому (прибуток підприємства, отримана за рік до вартості основних виробничих фондів і нормованих оборотних засобів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-398780</wp:posOffset>
                </wp:positionV>
                <wp:extent cx="12192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1.8pt,-31.3999pt" to="211.4pt,-31.3999pt" o:allowincell="f" strokecolor="#000000" strokeweight="0.5609pt"/>
            </w:pict>
          </mc:Fallback>
        </mc:AlternateContent>
      </w: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Î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-208280</wp:posOffset>
                </wp:positionV>
                <wp:extent cx="18288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1pt,-16.3999pt" to="29.5pt,-16.3999pt" o:allowincell="f" strokecolor="#000000" strokeweight="0.5609pt"/>
            </w:pict>
          </mc:Fallback>
        </mc:AlternateContent>
      </w:r>
    </w:p>
    <w:p>
      <w:pPr>
        <w:ind w:left="840"/>
        <w:spacing w:after="0" w:line="232" w:lineRule="auto"/>
        <w:tabs>
          <w:tab w:leader="none" w:pos="1280" w:val="left"/>
          <w:tab w:leader="none" w:pos="1720" w:val="left"/>
          <w:tab w:leader="none" w:pos="23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9"/>
          <w:szCs w:val="49"/>
          <w:i w:val="1"/>
          <w:iCs w:val="1"/>
          <w:color w:val="auto"/>
          <w:vertAlign w:val="superscript"/>
        </w:rPr>
        <w:t>Ïð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>×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100%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-10160</wp:posOffset>
                </wp:positionV>
                <wp:extent cx="49657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6pt,-0.7999pt" to="114.7pt,-0.7999pt" o:allowincell="f" strokecolor="#000000" strokeweight="0.5609pt"/>
            </w:pict>
          </mc:Fallback>
        </mc:AlternateContent>
      </w:r>
    </w:p>
    <w:p>
      <w:pPr>
        <w:ind w:left="1020"/>
        <w:spacing w:after="0" w:line="19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7"/>
          <w:szCs w:val="7"/>
          <w:i w:val="1"/>
          <w:iCs w:val="1"/>
          <w:color w:val="auto"/>
        </w:rPr>
        <w:t>ïô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-27940</wp:posOffset>
                </wp:positionV>
                <wp:extent cx="12192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.75pt,-2.1999pt" to="86.35pt,-2.1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-27940</wp:posOffset>
                </wp:positionV>
                <wp:extent cx="17716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55pt,-2.1999pt" to="113.5pt,-2.1999pt" o:allowincell="f" strokecolor="#000000" strokeweight="0.5609pt"/>
            </w:pict>
          </mc:Fallback>
        </mc:AlternateContent>
      </w:r>
    </w:p>
    <w:p>
      <w:pPr>
        <w:ind w:left="1520"/>
        <w:spacing w:after="0" w:line="21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Ô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Î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</w:t>
      </w:r>
    </w:p>
    <w:p>
      <w:pPr>
        <w:ind w:left="260" w:firstLine="542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якості основних шляхів ефективності використання основних фондів в енергетиці можна назвати наступні: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 Технічно грамотна експлуатація обладнання;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8</w:t>
      </w:r>
    </w:p>
    <w:p>
      <w:pPr>
        <w:sectPr>
          <w:pgSz w:w="11900" w:h="16838" w:orient="portrait"/>
          <w:cols w:equalWidth="0" w:num="1">
            <w:col w:w="9620"/>
          </w:cols>
          <w:pgMar w:left="1440" w:top="1423" w:right="844" w:bottom="167" w:gutter="0" w:footer="0" w:header="0"/>
        </w:sectPr>
      </w:pPr>
    </w:p>
    <w:bookmarkStart w:id="8" w:name="page9"/>
    <w:bookmarkEnd w:id="8"/>
    <w:p>
      <w:pPr>
        <w:ind w:left="1040" w:hanging="238"/>
        <w:spacing w:after="0"/>
        <w:tabs>
          <w:tab w:leader="none" w:pos="1040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кваліфікації персоналу;</w:t>
      </w:r>
    </w:p>
    <w:p>
      <w:pPr>
        <w:spacing w:after="0" w:line="3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143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якості ремонтних робіт і надійності контрольно-вимірювальних приладів;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Своєчасна модернізація обладнання.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leader="none" w:pos="38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1.7. Поняття виробничої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потужності та шляхи її підвищення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2" w:lineRule="auto"/>
        <w:tabs>
          <w:tab w:leader="none" w:pos="1153" w:val="left"/>
        </w:tabs>
        <w:numPr>
          <w:ilvl w:val="0"/>
          <w:numId w:val="2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загальному випадку 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виробничою потужністю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максимально можливий річний випуск продукції необхідних параметрів, при найкращому використанні всіх ресурсів підприємства.</w:t>
      </w:r>
    </w:p>
    <w:p>
      <w:pPr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 енергетиці 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виробничою потужністю станції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розуміється максимально тривале навантаження, яку може нести обладнання протягом години.</w:t>
      </w:r>
    </w:p>
    <w:p>
      <w:pPr>
        <w:jc w:val="both"/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Виробнича потужність станції визначається виробничою потужністю основного обладнання, до якого належить комплекс силових агрегатів у вигляді парогенераторів, турбін і генераторів.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Виробнича потужність стосовно до основного енергетичного устаткування підрозділяється на 4 види:</w:t>
      </w:r>
    </w:p>
    <w:p>
      <w:pPr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Номінальна потужність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(паспортна потужність) - максимальна потужність, з якою обладнання може працювати тривалий час;</w:t>
      </w:r>
    </w:p>
    <w:p>
      <w:pPr>
        <w:jc w:val="both"/>
        <w:ind w:left="260" w:firstLine="542"/>
        <w:spacing w:after="0" w:line="239" w:lineRule="auto"/>
        <w:tabs>
          <w:tab w:leader="none" w:pos="1158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Максимальна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 потужність,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яка протягом тривалого часу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збігається з номінальною, а протягом короткого часу (до декількох годин) може її перевищувати;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138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Мінімальна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мінімальне навантаження,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якій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обладнання може ще стійко працювати;</w:t>
      </w:r>
    </w:p>
    <w:p>
      <w:pPr>
        <w:ind w:left="260" w:firstLine="542"/>
        <w:spacing w:after="0"/>
        <w:tabs>
          <w:tab w:leader="none" w:pos="1047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Економічна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відповідає такому режиму роботи обладнання,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якому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питома витрата енергоресурсів і втрати мінімальні, а ККД максимальний.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Щодо станції в цілому прийнято розрізняти: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1"/>
        <w:spacing w:after="0"/>
        <w:tabs>
          <w:tab w:leader="none" w:pos="1172" w:val="left"/>
        </w:tabs>
        <w:numPr>
          <w:ilvl w:val="0"/>
          <w:numId w:val="3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Встановлену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 номінальних потужностей обладнання 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вироблення енергії встановленого на станції (як працюючого, так і резервного):</w:t>
      </w:r>
    </w:p>
    <w:p>
      <w:pPr>
        <w:ind w:left="860"/>
        <w:spacing w:after="0"/>
        <w:tabs>
          <w:tab w:leader="none" w:pos="3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40"/>
          <w:szCs w:val="40"/>
          <w:color w:val="auto"/>
        </w:rPr>
        <w:t>å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íîì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ãåí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ÌÂò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/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ã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]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7" w:lineRule="auto"/>
        <w:tabs>
          <w:tab w:leader="none" w:pos="1167" w:val="left"/>
        </w:tabs>
        <w:numPr>
          <w:ilvl w:val="0"/>
          <w:numId w:val="3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Наявна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(експлуатаційна)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сумарна потужність енергетичного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обладнання станції, яка може бути використана для покриття навантаження:</w:t>
      </w:r>
    </w:p>
    <w:p>
      <w:pPr>
        <w:ind w:left="860"/>
        <w:spacing w:after="0"/>
        <w:tabs>
          <w:tab w:leader="none" w:pos="38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N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íàÿâ 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.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=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N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â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N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íåäîâèê  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, [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ÌÂò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37"/>
          <w:szCs w:val="37"/>
          <w:color w:val="auto"/>
          <w:vertAlign w:val="superscript"/>
        </w:rPr>
        <w:t xml:space="preserve">/ </w:t>
      </w:r>
      <w:r>
        <w:rPr>
          <w:rFonts w:ascii="Times New Roman" w:cs="Times New Roman" w:eastAsia="Times New Roman" w:hAnsi="Times New Roman"/>
          <w:sz w:val="36"/>
          <w:szCs w:val="36"/>
          <w:i w:val="1"/>
          <w:iCs w:val="1"/>
          <w:color w:val="auto"/>
          <w:vertAlign w:val="superscript"/>
        </w:rPr>
        <w:t>ã</w:t>
      </w:r>
      <w:r>
        <w:rPr>
          <w:rFonts w:ascii="Times New Roman" w:cs="Times New Roman" w:eastAsia="Times New Roman" w:hAnsi="Times New Roman"/>
          <w:sz w:val="37"/>
          <w:szCs w:val="37"/>
          <w:color w:val="auto"/>
          <w:vertAlign w:val="superscript"/>
        </w:rPr>
        <w:t>]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68" w:lineRule="auto"/>
        <w:tabs>
          <w:tab w:leader="none" w:pos="1095" w:val="left"/>
        </w:tabs>
        <w:numPr>
          <w:ilvl w:val="0"/>
          <w:numId w:val="3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Робоча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середня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потужність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сумарна потужність енергетичного обладнання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станції, яка фактично використовується для покриття навантаження: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42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ðàá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íàÿâ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ðåç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ÌÂò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/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ã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-210820</wp:posOffset>
                </wp:positionV>
                <wp:extent cx="13081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2.05pt,-16.5999pt" to="92.35pt,-16.5999pt" o:allowincell="f" strokecolor="#000000" strokeweight="0.5609pt"/>
            </w:pict>
          </mc:Fallback>
        </mc:AlternateConten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ðåç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аварійний і ремонтний резерв.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Показники, що характеризують використання виробничих потужностей.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Коефіцієнт екстенсивного використання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характеризує використання потужності за часом і розраховується як відношення часу фактичної роботи до календарного фонду часу роботи обладнання (тобто часу його роботи за рік).</w:t>
      </w:r>
    </w:p>
    <w:p>
      <w:pPr>
        <w:jc w:val="right"/>
        <w:ind w:right="7920"/>
        <w:spacing w:after="0" w:line="18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Ê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å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ô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-48895</wp:posOffset>
                </wp:positionV>
                <wp:extent cx="21590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pt,-3.8499pt" to="89pt,-3.8499pt" o:allowincell="f" strokecolor="#000000" strokeweight="0.5609pt"/>
            </w:pict>
          </mc:Fallback>
        </mc:AlternateContent>
      </w:r>
    </w:p>
    <w:p>
      <w:pPr>
        <w:jc w:val="right"/>
        <w:ind w:right="7920"/>
        <w:spacing w:after="0" w:line="21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9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9" w:name="page10"/>
    <w:bookmarkEnd w:id="9"/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ê</w:t>
            </w:r>
          </w:p>
        </w:tc>
        <w:tc>
          <w:tcPr>
            <w:tcW w:w="8440" w:type="dxa"/>
            <w:vAlign w:val="bottom"/>
          </w:tcPr>
          <w:p>
            <w:pPr>
              <w:jc w:val="right"/>
              <w:ind w:right="44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24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8"/>
              </w:rPr>
              <w:t>ãîäèíè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 ´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365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8"/>
              </w:rPr>
              <w:t>äí³â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8760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8"/>
              </w:rPr>
              <w:t>ãîäèí</w:t>
            </w:r>
          </w:p>
        </w:tc>
      </w:tr>
      <w:tr>
        <w:trPr>
          <w:trHeight w:val="488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ô</w:t>
            </w:r>
          </w:p>
        </w:tc>
        <w:tc>
          <w:tcPr>
            <w:tcW w:w="8440" w:type="dxa"/>
            <w:vAlign w:val="bottom"/>
          </w:tcPr>
          <w:p>
            <w:pPr>
              <w:jc w:val="right"/>
              <w:ind w:right="6954"/>
              <w:spacing w:after="0" w:line="48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3"/>
                <w:szCs w:val="53"/>
                <w:color w:val="auto"/>
                <w:w w:val="96"/>
                <w:vertAlign w:val="superscript"/>
              </w:rPr>
              <w:t>=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96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6"/>
              </w:rPr>
              <w:t xml:space="preserve">ê  </w:t>
            </w:r>
            <w:r>
              <w:rPr>
                <w:rFonts w:ascii="Arial" w:cs="Arial" w:eastAsia="Arial" w:hAnsi="Arial"/>
                <w:sz w:val="53"/>
                <w:szCs w:val="53"/>
                <w:color w:val="auto"/>
                <w:w w:val="96"/>
                <w:vertAlign w:val="superscript"/>
              </w:rPr>
              <w:t>-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6"/>
              </w:rPr>
              <w:t xml:space="preserve"> 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96"/>
              </w:rPr>
              <w:t>å</w:t>
            </w: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96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6"/>
              </w:rPr>
              <w:t>ïð</w:t>
            </w:r>
          </w:p>
        </w:tc>
      </w:tr>
      <w:tr>
        <w:trPr>
          <w:trHeight w:val="422"/>
        </w:trPr>
        <w:tc>
          <w:tcPr>
            <w:tcW w:w="360" w:type="dxa"/>
            <w:vAlign w:val="bottom"/>
          </w:tcPr>
          <w:p>
            <w:pPr>
              <w:ind w:left="60"/>
              <w:spacing w:after="0" w:line="4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8"/>
                <w:szCs w:val="48"/>
                <w:i w:val="1"/>
                <w:iCs w:val="1"/>
                <w:color w:val="auto"/>
                <w:w w:val="80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80"/>
              </w:rPr>
              <w:t>ïð</w:t>
            </w:r>
          </w:p>
        </w:tc>
        <w:tc>
          <w:tcPr>
            <w:tcW w:w="8440" w:type="dxa"/>
            <w:vAlign w:val="bottom"/>
          </w:tcPr>
          <w:p>
            <w:pPr>
              <w:jc w:val="right"/>
              <w:ind w:right="67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час простоїв.</w:t>
            </w:r>
          </w:p>
        </w:tc>
      </w:tr>
      <w:tr>
        <w:trPr>
          <w:trHeight w:val="427"/>
        </w:trPr>
        <w:tc>
          <w:tcPr>
            <w:tcW w:w="360" w:type="dxa"/>
            <w:vAlign w:val="bottom"/>
          </w:tcPr>
          <w:p>
            <w:pPr>
              <w:spacing w:after="0" w:line="4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9"/>
                <w:szCs w:val="49"/>
                <w:i w:val="1"/>
                <w:iCs w:val="1"/>
                <w:color w:val="auto"/>
                <w:w w:val="96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6"/>
              </w:rPr>
              <w:t>ïð</w:t>
            </w:r>
          </w:p>
        </w:tc>
        <w:tc>
          <w:tcPr>
            <w:tcW w:w="8440" w:type="dxa"/>
            <w:vAlign w:val="bottom"/>
          </w:tcPr>
          <w:p>
            <w:pPr>
              <w:jc w:val="right"/>
              <w:ind w:right="6974"/>
              <w:spacing w:after="0" w:line="4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9"/>
                <w:szCs w:val="49"/>
                <w:color w:val="auto"/>
                <w:w w:val="99"/>
                <w:vertAlign w:val="superscript"/>
              </w:rPr>
              <w:t>=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49"/>
                <w:szCs w:val="49"/>
                <w:i w:val="1"/>
                <w:iCs w:val="1"/>
                <w:color w:val="auto"/>
                <w:w w:val="99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9"/>
              </w:rPr>
              <w:t xml:space="preserve">ðåì  </w:t>
            </w:r>
            <w:r>
              <w:rPr>
                <w:rFonts w:ascii="Arial" w:cs="Arial" w:eastAsia="Arial" w:hAnsi="Arial"/>
                <w:sz w:val="49"/>
                <w:szCs w:val="49"/>
                <w:color w:val="auto"/>
                <w:w w:val="99"/>
                <w:vertAlign w:val="superscript"/>
              </w:rPr>
              <w:t>+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49"/>
                <w:szCs w:val="49"/>
                <w:i w:val="1"/>
                <w:iCs w:val="1"/>
                <w:color w:val="auto"/>
                <w:w w:val="99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9"/>
              </w:rPr>
              <w:t>ãð</w:t>
            </w:r>
          </w:p>
        </w:tc>
      </w:tr>
      <w:tr>
        <w:trPr>
          <w:trHeight w:val="391"/>
        </w:trPr>
        <w:tc>
          <w:tcPr>
            <w:tcW w:w="88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ðåì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ремонт.</w:t>
            </w:r>
          </w:p>
        </w:tc>
      </w:tr>
      <w:tr>
        <w:trPr>
          <w:trHeight w:val="504"/>
        </w:trPr>
        <w:tc>
          <w:tcPr>
            <w:tcW w:w="360" w:type="dxa"/>
            <w:vAlign w:val="bottom"/>
          </w:tcPr>
          <w:p>
            <w:pPr>
              <w:spacing w:after="0" w:line="50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1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1"/>
              </w:rPr>
              <w:t>ãð</w:t>
            </w:r>
          </w:p>
        </w:tc>
        <w:tc>
          <w:tcPr>
            <w:tcW w:w="84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час обладнання в гарячому резерві, приймається в розмірі 100-150 годин на</w:t>
            </w:r>
          </w:p>
        </w:tc>
      </w:tr>
    </w:tbl>
    <w:p>
      <w:pPr>
        <w:ind w:left="260"/>
        <w:spacing w:after="0" w:line="21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блок за рік.</w:t>
      </w:r>
    </w:p>
    <w:p>
      <w:pPr>
        <w:ind w:left="260" w:firstLine="542"/>
        <w:spacing w:after="0"/>
        <w:tabs>
          <w:tab w:leader="none" w:pos="1047" w:val="left"/>
        </w:tabs>
        <w:numPr>
          <w:ilvl w:val="0"/>
          <w:numId w:val="3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Коефіцієнт інтенсивного використання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використання потужностей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навантаженням (коефіцієнт завантаження).</w:t>
      </w:r>
    </w:p>
    <w:p>
      <w:pPr>
        <w:ind w:left="260" w:firstLine="542"/>
        <w:spacing w:after="0"/>
        <w:tabs>
          <w:tab w:leader="none" w:pos="1076" w:val="left"/>
        </w:tabs>
        <w:numPr>
          <w:ilvl w:val="0"/>
          <w:numId w:val="3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Інтегральний коефіцієнт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використання потужностей,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 за часом,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 і за навантаженням</w:t>
      </w:r>
    </w:p>
    <w:p>
      <w:pPr>
        <w:ind w:left="1120" w:hanging="270"/>
        <w:spacing w:after="0"/>
        <w:tabs>
          <w:tab w:leader="none" w:pos="1120" w:val="left"/>
        </w:tabs>
        <w:numPr>
          <w:ilvl w:val="1"/>
          <w:numId w:val="33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Ê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å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Ê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80" w:hanging="278"/>
        <w:spacing w:after="0"/>
        <w:tabs>
          <w:tab w:leader="none" w:pos="1080" w:val="left"/>
        </w:tabs>
        <w:numPr>
          <w:ilvl w:val="0"/>
          <w:numId w:val="3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Число годин використання встановленої потужності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показує кількість годин,</w:t>
      </w:r>
    </w:p>
    <w:p>
      <w:pPr>
        <w:spacing w:after="0" w:line="3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знадобилося б для річного виробництва енергії станцією, якщо б вона працювала з потужністю рівний встановленої.</w:t>
      </w:r>
    </w:p>
    <w:p>
      <w:pPr>
        <w:ind w:left="1360"/>
        <w:spacing w:after="0" w:line="18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perscript"/>
        </w:rPr>
        <w:t>W</w:t>
      </w:r>
    </w:p>
    <w:p>
      <w:pPr>
        <w:ind w:left="840"/>
        <w:spacing w:after="0" w:line="235" w:lineRule="auto"/>
        <w:tabs>
          <w:tab w:leader="none" w:pos="1560" w:val="left"/>
          <w:tab w:leader="none" w:pos="17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h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  <w:vertAlign w:val="superscript"/>
        </w:rPr>
        <w:t>ô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 [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ãîä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-93980</wp:posOffset>
                </wp:positionV>
                <wp:extent cx="24066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7.9pt,-7.3999pt" to="86.85pt,-7.3999pt" o:allowincell="f" strokecolor="#000000" strokeweight="0.5609pt"/>
            </w:pict>
          </mc:Fallback>
        </mc:AlternateConten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річний обсяг виробництва енергії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[кВт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г]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h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êÂò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ã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N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êÂò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ã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-210820</wp:posOffset>
                </wp:positionV>
                <wp:extent cx="13144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4pt,-16.5999pt" to="83.75pt,-16.5999pt" o:allowincell="f" strokecolor="#000000" strokeweight="0.5609pt"/>
            </w:pict>
          </mc:Fallback>
        </mc:AlternateConten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5.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Коефіцієнт експлуатаційної готовності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характеризує повноту використання обладнання та ступінь його експлуатаційної надійності.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Ê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åã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åã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-50800</wp:posOffset>
                </wp:positionV>
                <wp:extent cx="22860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4pt" to="92.85pt,-4pt" o:allowincell="f" strokecolor="#000000" strokeweight="0.5609pt"/>
            </w:pict>
          </mc:Fallback>
        </mc:AlternateContent>
      </w:r>
    </w:p>
    <w:p>
      <w:pPr>
        <w:ind w:left="1520"/>
        <w:spacing w:after="0" w:line="1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  <w:vertAlign w:val="superscript"/>
        </w:rPr>
        <w:t>Ò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ê</w:t>
      </w:r>
    </w:p>
    <w:p>
      <w:pPr>
        <w:ind w:left="820"/>
        <w:spacing w:after="0" w:line="2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åã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 експлуатаційної готовності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åã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ãð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60" w:firstLine="599"/>
        <w:spacing w:after="0" w:line="256" w:lineRule="auto"/>
        <w:tabs>
          <w:tab w:leader="none" w:pos="1282" w:val="left"/>
        </w:tabs>
        <w:numPr>
          <w:ilvl w:val="1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енергетиці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основними шляхами поліпшення використання виробничих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потужностей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можна назвати наступні: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Проектування оптимальних за потужністю об'єктів;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Скорочення термінів і вартості будівництва;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Якнайшвидше освоєння проектних потужностей;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якості та скорочення термінів ремонту;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3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Своєчасна реконструкція і модернізація обладнання.</w:t>
      </w:r>
    </w:p>
    <w:p>
      <w:pPr>
        <w:sectPr>
          <w:pgSz w:w="11900" w:h="16838" w:orient="portrait"/>
          <w:cols w:equalWidth="0" w:num="1">
            <w:col w:w="9620"/>
          </w:cols>
          <w:pgMar w:left="1440" w:top="1119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10</w:t>
      </w:r>
    </w:p>
    <w:p>
      <w:pPr>
        <w:sectPr>
          <w:pgSz w:w="11900" w:h="16838" w:orient="portrait"/>
          <w:cols w:equalWidth="0" w:num="1">
            <w:col w:w="9620"/>
          </w:cols>
          <w:pgMar w:left="1440" w:top="1119" w:right="844" w:bottom="167" w:gutter="0" w:footer="0" w:header="0"/>
          <w:type w:val="continuous"/>
        </w:sectPr>
      </w:pPr>
    </w:p>
    <w:bookmarkStart w:id="10" w:name="page11"/>
    <w:bookmarkEnd w:id="10"/>
    <w:p>
      <w:pPr>
        <w:ind w:left="1920" w:hanging="254"/>
        <w:spacing w:after="0"/>
        <w:tabs>
          <w:tab w:leader="none" w:pos="1920" w:val="left"/>
        </w:tabs>
        <w:numPr>
          <w:ilvl w:val="0"/>
          <w:numId w:val="3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ОБОРОТНІ ЗАСОБИ І СИСТЕМА ЇХ ФІНАНСУВАННЯ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2.1. Поняття, склад і структура оборотних фондів.  Кругообіг оборотних засобів.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2.2. Нормування оборотних засобів.</w:t>
      </w:r>
    </w:p>
    <w:p>
      <w:pPr>
        <w:jc w:val="both"/>
        <w:ind w:left="260" w:right="20" w:firstLine="653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2.3. Показники ефективності використання оборотних засобів і напрямки поліпшення їх використання.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2.1. Поняття, склад і структура оборотних фондів. Кругообіг оборотних засобів.</w:t>
      </w: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Оборотні виробничі фонди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являють собою ту частину виробничих активів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підприємства, які беруть участь тільки в першому виробничому циклі, у ньому ж і споживається повністю, а тому їх вартість включається до собівартості продукту, що випускається.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Оборотні виробничі фонди забезпечують безперервність виробничого процесу, але для забезпечення безперервності і процесів реалізації підприємство повинно мати у своєму розпорядженні так само і оборотними фондами, які знаходяться у сфері обігу, ці фонди називаються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фондами обігу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jc w:val="both"/>
        <w:ind w:left="260" w:firstLine="542"/>
        <w:spacing w:after="0" w:line="241" w:lineRule="auto"/>
        <w:tabs>
          <w:tab w:leader="none" w:pos="1033" w:val="left"/>
        </w:tabs>
        <w:numPr>
          <w:ilvl w:val="0"/>
          <w:numId w:val="3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цілому обігові кошти або оборотні активи підприємства являють собою сукупність оборотних виробничих фондів і фондів обігу у вартісному виразі необхідні підприємству для забезпечення безперервності його виробничо-комерційної діяльності.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Оборотні кошти знаходяться в постійному русі, здійснюючи круговорот, тобто послідовно проходить три стадії і три форми.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60" w:hanging="206"/>
        <w:spacing w:after="0"/>
        <w:tabs>
          <w:tab w:leader="none" w:pos="1060" w:val="left"/>
        </w:tabs>
        <w:numPr>
          <w:ilvl w:val="0"/>
          <w:numId w:val="37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 -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Ò</w:t>
      </w:r>
      <w:r>
        <w:rPr>
          <w:rFonts w:ascii="Arial" w:cs="Arial" w:eastAsia="Arial" w:hAnsi="Arial"/>
          <w:sz w:val="24"/>
          <w:szCs w:val="24"/>
          <w:color w:val="auto"/>
        </w:rPr>
        <w:t xml:space="preserve">¢ -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¢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джерелами утворення оборотні кошти поділяються на:</w:t>
      </w:r>
    </w:p>
    <w:p>
      <w:pPr>
        <w:ind w:left="260" w:firstLine="542"/>
        <w:spacing w:after="0"/>
        <w:tabs>
          <w:tab w:leader="none" w:pos="1114" w:val="left"/>
        </w:tabs>
        <w:numPr>
          <w:ilvl w:val="0"/>
          <w:numId w:val="3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Власні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 кошти що належать підприємству в момент його організації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рахунок вносить до статутного фонду).</w:t>
      </w:r>
    </w:p>
    <w:p>
      <w:pPr>
        <w:ind w:left="260" w:firstLine="542"/>
        <w:spacing w:after="0"/>
        <w:tabs>
          <w:tab w:leader="none" w:pos="1067" w:val="left"/>
        </w:tabs>
        <w:numPr>
          <w:ilvl w:val="0"/>
          <w:numId w:val="3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Залучені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(стійкі пасиви)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 кошти,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які повністю підприємству не належать,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але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більш-менш тривалий час можуть перебувати в його господарському обороті.</w:t>
      </w: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3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Позикові кошти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кредити банків,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позики підприємств.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складом оборотні кошти підрозділяються на: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Оборотні виробничі фонди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або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оборотні активи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підприємства у сфері виробництва. Вони в свою чергу, складаються з:</w:t>
      </w:r>
    </w:p>
    <w:p>
      <w:pPr>
        <w:jc w:val="both"/>
        <w:ind w:left="260" w:firstLine="541"/>
        <w:spacing w:after="0"/>
        <w:tabs>
          <w:tab w:leader="none" w:pos="1062" w:val="left"/>
        </w:tabs>
        <w:numPr>
          <w:ilvl w:val="0"/>
          <w:numId w:val="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Виробничих запасів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обігові кошти необхідні підприємству для безперебійності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його виробничого процесу. Сировина, матеріали, напівфабрикати, паливо, енергія, запасні частини, тара, МШП (малоцінні швидкозношувані предмети, термін служби до одного року і вартості до 1000 грн).</w:t>
      </w:r>
    </w:p>
    <w:p>
      <w:pPr>
        <w:ind w:left="260" w:right="20" w:firstLine="541"/>
        <w:spacing w:after="0"/>
        <w:tabs>
          <w:tab w:leader="none" w:pos="1090" w:val="left"/>
        </w:tabs>
        <w:numPr>
          <w:ilvl w:val="0"/>
          <w:numId w:val="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Незавершене виробництво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незакінчена продукція.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енергетиці цей елемент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дорівнює нулю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260" w:firstLine="541"/>
        <w:spacing w:after="0"/>
        <w:tabs>
          <w:tab w:leader="none" w:pos="1047" w:val="left"/>
        </w:tabs>
        <w:numPr>
          <w:ilvl w:val="0"/>
          <w:numId w:val="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Витрати майбутніх періодів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здійснюються в даному періоді,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але які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відносять на собівартість продукції, що випускається в наступні періоди.</w:t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1080" w:hanging="279"/>
        <w:spacing w:after="0"/>
        <w:tabs>
          <w:tab w:leader="none" w:pos="1080" w:val="left"/>
        </w:tabs>
        <w:numPr>
          <w:ilvl w:val="1"/>
          <w:numId w:val="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Фонди обігу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оборотні фонди підприємства,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перебувають у сфері обігу: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Готова продукція на складі в енергетиці відсутня;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Продукція відпущена, але не сплачена. Для енергетики - енергія;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Кошти на розрахункових рахунках в банку, а також в касі підприємств;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Кошти в розрахунках або дебіторська заборгованість (заборгованість перед нами).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структурою оборотних коштів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питома вага кожного з розглянутих елементів активів в їх загальній вартості.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</w:sect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11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  <w:type w:val="continuous"/>
        </w:sectPr>
      </w:pPr>
    </w:p>
    <w:bookmarkStart w:id="11" w:name="page12"/>
    <w:bookmarkEnd w:id="11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Фактори, що впливають на структуру оборотних коштів.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 продукції, що випускається (матеріалоємність).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Особливості технології і тривалість виробничого циклу.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Організація постачання і збуту.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Тип станції, її потужність.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 використовуваного палива.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2.2. Нормування оборотних засобів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Метою нормування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є підвищення ефективності використання паливно-енергетичних ресурсів за рахунок розробки та застосування нормативів оборотних коштів.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нормативом оборотних коштів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мінімальну їх величину в грошовому вираженні, яка постійно надається підприємству для його безперебійного функціонування.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Нормовані елементи оборотних коштів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Оборотні виробничі фонди в повному складі плюс готова продукція на складі.</w:t>
      </w: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нормування виробничих запасів виходять з наступних методичних положень (принципи нормування):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Вартість добової витрати і- того виду виробничого запасу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O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äîá i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).</w:t>
      </w:r>
    </w:p>
    <w:p>
      <w:pPr>
        <w:spacing w:after="0" w:line="4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Норми запасу по i-того виду в днях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 i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Нормативи оборотних коштів по - тому виду виробничого запасу: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O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 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O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äîá 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 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-210820</wp:posOffset>
                </wp:positionV>
                <wp:extent cx="11303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2pt,-16.5999pt" to="51.1pt,-16.5999pt" o:allowincell="f" strokecolor="#000000" strokeweight="0.5609pt"/>
            </w:pict>
          </mc:Fallback>
        </mc:AlternateConten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нормою запасу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період часу, на який розраховується норматив, або кількість днів, протягом яких у підприємства повинен бути запас того чи іншого матеріального ресурсу, щоб не зірвати виробничий процес.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Норма запасу включає наступні елементи: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1060" w:hanging="258"/>
        <w:spacing w:after="0"/>
        <w:tabs>
          <w:tab w:leader="none" w:pos="1060" w:val="left"/>
        </w:tabs>
        <w:numPr>
          <w:ilvl w:val="0"/>
          <w:numId w:val="4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Поточний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оборотний запас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він призначений для забезпечення виробництва</w:t>
      </w:r>
    </w:p>
    <w:p>
      <w:pPr>
        <w:ind w:left="260"/>
        <w:spacing w:after="0"/>
        <w:tabs>
          <w:tab w:leader="none" w:pos="50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 період між двома черговими поставками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Ï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1/ 2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інтервалу між поставками).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44" w:lineRule="auto"/>
        <w:tabs>
          <w:tab w:leader="none" w:pos="1134" w:val="left"/>
        </w:tabs>
        <w:numPr>
          <w:ilvl w:val="0"/>
          <w:numId w:val="4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Страховий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гарантійний запас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забезпечує безперервність виробничого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процесу при перебоях поставках. В обсягах рівних 35% від поточного запасу.</w:t>
      </w:r>
    </w:p>
    <w:p>
      <w:pPr>
        <w:ind w:left="1060" w:hanging="258"/>
        <w:spacing w:after="0"/>
        <w:tabs>
          <w:tab w:leader="none" w:pos="1060" w:val="left"/>
        </w:tabs>
        <w:numPr>
          <w:ilvl w:val="0"/>
          <w:numId w:val="4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Транспортний запас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 знаходження оплачених ресурсів в дорозі.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Береться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рівні середніх статистичних даних.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4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Розвантажувальний запас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P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00" w:hanging="398"/>
        <w:spacing w:after="0"/>
        <w:tabs>
          <w:tab w:leader="none" w:pos="1200" w:val="left"/>
        </w:tabs>
        <w:numPr>
          <w:ilvl w:val="0"/>
          <w:numId w:val="4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Підготовчий  запас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Ï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ï³ä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 потрібно  для  підготовки  ресурсів   до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виробничого споживання: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820"/>
        <w:spacing w:after="0"/>
        <w:tabs>
          <w:tab w:leader="none" w:pos="16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Ï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 xml:space="preserve">+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C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  <w:vertAlign w:val="subscript"/>
        </w:rPr>
        <w:t>ð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P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Ï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  <w:vertAlign w:val="subscript"/>
        </w:rPr>
        <w:t>ï³ä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Arial" w:cs="Arial" w:eastAsia="Arial" w:hAnsi="Arial"/>
          <w:sz w:val="30"/>
          <w:szCs w:val="30"/>
          <w:color w:val="auto"/>
        </w:rPr>
        <w:t>[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äí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Arial" w:cs="Arial" w:eastAsia="Arial" w:hAnsi="Arial"/>
          <w:sz w:val="30"/>
          <w:szCs w:val="30"/>
          <w:color w:val="auto"/>
        </w:rPr>
        <w:t>]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Фактори, що впливають на норми запасу.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Тривалість підготовки матеріалів до використання.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4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Кількість постачальників і відстань до них.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Тривалість виробничого циклу.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4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Терміни і частота поставок.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4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Умови та термін транспортування.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12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12" w:name="page13"/>
    <w:bookmarkEnd w:id="12"/>
    <w:p>
      <w:pPr>
        <w:ind w:left="260" w:firstLine="600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2.3. Показники ефективності використання оборотних засобів і напрямки поліпшення їх використання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Основними показниками, за якими оцінюють ефективність використання на підприємстві оборотних коштів, є: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tabs>
          <w:tab w:leader="none" w:pos="1062" w:val="left"/>
        </w:tabs>
        <w:numPr>
          <w:ilvl w:val="0"/>
          <w:numId w:val="4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Коефіцієнт оборотності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він характеризує швидкість обороту оборотних коштів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показує кількість обертів чинених оборотними коштами за певний період часу (найчастіше за рік).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10"/>
        <w:spacing w:after="0" w:line="186" w:lineRule="auto"/>
        <w:tabs>
          <w:tab w:leader="none" w:pos="1060" w:val="left"/>
        </w:tabs>
        <w:numPr>
          <w:ilvl w:val="1"/>
          <w:numId w:val="49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ÐÏ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[îáåðòè 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-53975</wp:posOffset>
                </wp:positionV>
                <wp:extent cx="11239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1pt,-4.2499pt" to="83.95pt,-4.2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-81280</wp:posOffset>
                </wp:positionV>
                <wp:extent cx="267970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45pt,-6.3999pt" to="93.55pt,-6.3999pt" o:allowincell="f" strokecolor="#000000" strokeweight="0.5609pt"/>
            </w:pict>
          </mc:Fallback>
        </mc:AlternateContent>
      </w:r>
    </w:p>
    <w:p>
      <w:pPr>
        <w:ind w:left="1500"/>
        <w:spacing w:after="0" w:line="18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O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</w:p>
    <w:p>
      <w:pPr>
        <w:ind w:left="840"/>
        <w:spacing w:after="0"/>
        <w:tabs>
          <w:tab w:leader="none" w:pos="13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ÐÏ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обсяг реалізованої продукції за рік;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O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норматив оборотних коштів підприємства.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-179070</wp:posOffset>
                </wp:positionV>
                <wp:extent cx="113030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2pt,-14.0999pt" to="51.1pt,-14.0999pt" o:allowincell="f" strokecolor="#000000" strokeweight="0.5609pt"/>
            </w:pict>
          </mc:Fallback>
        </mc:AlternateConten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2" w:lineRule="auto"/>
        <w:tabs>
          <w:tab w:leader="none" w:pos="1124" w:val="left"/>
        </w:tabs>
        <w:numPr>
          <w:ilvl w:val="0"/>
          <w:numId w:val="5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Тривалість першого обороту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показує період часу,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протягом якого витрати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підприємства на виробництво і реалізацію продукції буде йому відшкодовані у вигляді виручки від реалізації продукції:</w:t>
      </w:r>
    </w:p>
    <w:p>
      <w:pPr>
        <w:ind w:left="1180" w:hanging="177"/>
        <w:spacing w:after="0" w:line="180" w:lineRule="auto"/>
        <w:tabs>
          <w:tab w:leader="none" w:pos="1180" w:val="left"/>
        </w:tabs>
        <w:numPr>
          <w:ilvl w:val="1"/>
          <w:numId w:val="51"/>
        </w:numP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</w:pPr>
      <w:r>
        <w:rPr>
          <w:rFonts w:ascii="Arial" w:cs="Arial" w:eastAsia="Arial" w:hAnsi="Arial"/>
          <w:sz w:val="26"/>
          <w:szCs w:val="26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49"/>
          <w:szCs w:val="49"/>
          <w:color w:val="auto"/>
          <w:vertAlign w:val="superscript"/>
        </w:rPr>
        <w:t>360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, [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äí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]</w:t>
      </w:r>
    </w:p>
    <w:p>
      <w:pPr>
        <w:ind w:left="1660" w:hanging="201"/>
        <w:spacing w:after="0" w:line="211" w:lineRule="auto"/>
        <w:tabs>
          <w:tab w:leader="none" w:pos="1660" w:val="left"/>
        </w:tabs>
        <w:numPr>
          <w:ilvl w:val="2"/>
          <w:numId w:val="5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820" w:hanging="18"/>
        <w:spacing w:after="0"/>
        <w:tabs>
          <w:tab w:leader="none" w:pos="820" w:val="left"/>
        </w:tabs>
        <w:numPr>
          <w:ilvl w:val="0"/>
          <w:numId w:val="51"/>
        </w:numPr>
        <w:rPr>
          <w:rFonts w:ascii="Times New Roman" w:cs="Times New Roman" w:eastAsia="Times New Roman" w:hAnsi="Times New Roman"/>
          <w:sz w:val="2"/>
          <w:szCs w:val="2"/>
          <w:color w:val="auto"/>
        </w:rPr>
      </w:pPr>
      <w:r>
        <w:rPr>
          <w:rFonts w:ascii="Times New Roman" w:cs="Times New Roman" w:eastAsia="Times New Roman" w:hAnsi="Times New Roman"/>
          <w:sz w:val="2"/>
          <w:szCs w:val="2"/>
          <w:b w:val="1"/>
          <w:bCs w:val="1"/>
          <w:color w:val="auto"/>
        </w:rPr>
        <w:t>Рентабельність виробничих фондів</w:t>
      </w:r>
      <w:r>
        <w:rPr>
          <w:rFonts w:ascii="Times New Roman" w:cs="Times New Roman" w:eastAsia="Times New Roman" w:hAnsi="Times New Roman"/>
          <w:sz w:val="5"/>
          <w:szCs w:val="5"/>
          <w:i w:val="1"/>
          <w:iCs w:val="1"/>
          <w:color w:val="auto"/>
          <w:vertAlign w:val="superscript"/>
        </w:rPr>
        <w:t>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-286385</wp:posOffset>
                </wp:positionV>
                <wp:extent cx="27114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9.8pt,-22.5499pt" to="91.15pt,-22.5499pt" o:allowincell="f" strokecolor="#000000" strokeweight="0.5609pt"/>
            </w:pict>
          </mc:Fallback>
        </mc:AlternateContent>
      </w:r>
    </w:p>
    <w:p>
      <w:pPr>
        <w:ind w:left="840"/>
        <w:spacing w:after="0"/>
        <w:tabs>
          <w:tab w:leader="none" w:pos="1280" w:val="left"/>
          <w:tab w:leader="none" w:pos="1740" w:val="left"/>
          <w:tab w:leader="none" w:pos="2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54"/>
          <w:szCs w:val="54"/>
          <w:i w:val="1"/>
          <w:iCs w:val="1"/>
          <w:color w:val="auto"/>
          <w:vertAlign w:val="superscript"/>
        </w:rPr>
        <w:t>Ïð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>×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100%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-6985</wp:posOffset>
                </wp:positionV>
                <wp:extent cx="51498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6pt,-0.5499pt" to="116.15pt,-0.5499pt" o:allowincell="f" strokecolor="#000000" strokeweight="0.5609pt"/>
            </w:pict>
          </mc:Fallback>
        </mc:AlternateContent>
      </w:r>
    </w:p>
    <w:p>
      <w:pPr>
        <w:ind w:left="1020"/>
        <w:spacing w:after="0" w:line="20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8"/>
          <w:szCs w:val="8"/>
          <w:i w:val="1"/>
          <w:iCs w:val="1"/>
          <w:color w:val="auto"/>
        </w:rPr>
        <w:t>âô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-28575</wp:posOffset>
                </wp:positionV>
                <wp:extent cx="119380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.75pt,-2.2499pt" to="86.15pt,-2.2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-28575</wp:posOffset>
                </wp:positionV>
                <wp:extent cx="115570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35pt,-2.2499pt" to="108.45pt,-2.2499pt" o:allowincell="f" strokecolor="#000000" strokeweight="0.5609pt"/>
            </w:pict>
          </mc:Fallback>
        </mc:AlternateContent>
      </w:r>
    </w:p>
    <w:p>
      <w:pPr>
        <w:ind w:left="1520"/>
        <w:spacing w:after="0" w:line="21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Ô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O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</w:p>
    <w:p>
      <w:pPr>
        <w:ind w:left="860"/>
        <w:spacing w:after="0"/>
        <w:tabs>
          <w:tab w:leader="none" w:pos="12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прибуток за рік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1100" w:hanging="274"/>
        <w:spacing w:after="0"/>
        <w:tabs>
          <w:tab w:leader="none" w:pos="1100" w:val="left"/>
        </w:tabs>
        <w:numPr>
          <w:ilvl w:val="0"/>
          <w:numId w:val="52"/>
        </w:numP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 xml:space="preserve">+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O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середньорічна вартість виробничих фондів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(основних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Ô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і оборотних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O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-170180</wp:posOffset>
                </wp:positionV>
                <wp:extent cx="121920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2pt,-13.3999pt" to="51.8pt,-13.3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-170180</wp:posOffset>
                </wp:positionV>
                <wp:extent cx="113030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.25pt,-13.3999pt" to="74.15pt,-13.3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-173355</wp:posOffset>
                </wp:positionV>
                <wp:extent cx="121920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95pt,-13.6499pt" to="382.55pt,-13.6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-170180</wp:posOffset>
                </wp:positionV>
                <wp:extent cx="113030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4.05pt,-13.3999pt" to="462.95pt,-13.3999pt" o:allowincell="f" strokecolor="#000000" strokeweight="0.5609pt"/>
            </w:pict>
          </mc:Fallback>
        </mc:AlternateConten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Дуже важливим моментом, що характеризує поліпшення використання оборотних коштів, є їх висвобождаемость. Для оцінки вивільнення ОС використовують два показники: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tabs>
          <w:tab w:leader="none" w:pos="1172" w:val="left"/>
        </w:tabs>
        <w:numPr>
          <w:ilvl w:val="0"/>
          <w:numId w:val="5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Абсолютне вивільнення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оборотних коштів,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зміну величини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оборотних коштів без урахування зміни реалізації: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>D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O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O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1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-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O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í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-180340</wp:posOffset>
                </wp:positionV>
                <wp:extent cx="11239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.35pt,-14.1999pt" to="60.2pt,-14.1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-180340</wp:posOffset>
                </wp:positionV>
                <wp:extent cx="113030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5pt,-14.1999pt" to="89.75pt,-14.1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-180340</wp:posOffset>
                </wp:positionV>
                <wp:extent cx="113030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05pt,-14.1999pt" to="120.95pt,-14.1999pt" o:allowincell="f" strokecolor="#000000" strokeweight="0.5609pt"/>
            </w:pict>
          </mc:Fallback>
        </mc:AlternateConten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7" w:lineRule="auto"/>
        <w:tabs>
          <w:tab w:leader="none" w:pos="1076" w:val="left"/>
        </w:tabs>
        <w:numPr>
          <w:ilvl w:val="0"/>
          <w:numId w:val="5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Відносне вивільнення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оборотних коштів,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характеризує їх вивільнення щодо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обсяг реалізації:</w:t>
      </w:r>
    </w:p>
    <w:p>
      <w:pPr>
        <w:ind w:left="1920" w:right="6280" w:hanging="1094"/>
        <w:spacing w:after="0" w:line="221" w:lineRule="auto"/>
        <w:tabs>
          <w:tab w:leader="none" w:pos="1008" w:val="left"/>
        </w:tabs>
        <w:numPr>
          <w:ilvl w:val="0"/>
          <w:numId w:val="55"/>
        </w:numPr>
        <w:rPr>
          <w:rFonts w:ascii="Arial" w:cs="Arial" w:eastAsia="Arial" w:hAnsi="Arial"/>
          <w:sz w:val="44"/>
          <w:szCs w:val="44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bscript"/>
        </w:rPr>
        <w:t>O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  <w:vertAlign w:val="subscript"/>
        </w:rPr>
        <w:t>í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43"/>
          <w:szCs w:val="43"/>
          <w:color w:val="auto"/>
          <w:vertAlign w:val="subscript"/>
        </w:rPr>
        <w:t>=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perscript"/>
        </w:rPr>
        <w:t>ÐÍ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43"/>
          <w:szCs w:val="43"/>
          <w:color w:val="auto"/>
          <w:vertAlign w:val="superscript"/>
        </w:rPr>
        <w:t>× D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perscript"/>
        </w:rPr>
        <w:t>Ò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î </w:t>
      </w:r>
      <w:r>
        <w:rPr>
          <w:rFonts w:ascii="Times New Roman" w:cs="Times New Roman" w:eastAsia="Times New Roman" w:hAnsi="Times New Roman"/>
          <w:sz w:val="43"/>
          <w:szCs w:val="43"/>
          <w:color w:val="auto"/>
          <w:vertAlign w:val="subscript"/>
        </w:rPr>
        <w:t>, [</w:t>
      </w:r>
      <w:r>
        <w:rPr>
          <w:rFonts w:ascii="Times New Roman" w:cs="Times New Roman" w:eastAsia="Times New Roman" w:hAnsi="Times New Roman"/>
          <w:sz w:val="43"/>
          <w:szCs w:val="43"/>
          <w:i w:val="1"/>
          <w:iCs w:val="1"/>
          <w:color w:val="auto"/>
          <w:vertAlign w:val="subscript"/>
        </w:rPr>
        <w:t>ãðí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3"/>
          <w:szCs w:val="43"/>
          <w:color w:val="auto"/>
          <w:vertAlign w:val="subscript"/>
        </w:rPr>
        <w:t>]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360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-339725</wp:posOffset>
                </wp:positionV>
                <wp:extent cx="113030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6pt,-26.7499pt" to="59.5pt,-26.7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-224155</wp:posOffset>
                </wp:positionV>
                <wp:extent cx="65214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15pt,-17.6499pt" to="131.5pt,-17.6499pt" o:allowincell="f" strokecolor="#000000" strokeweight="0.5609pt"/>
            </w:pict>
          </mc:Fallback>
        </mc:AlternateContent>
      </w: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>D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Зміна тривалості одного обороту.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>D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1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2</w:t>
      </w: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Шляхи поліпшення використання оборотних коштів: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5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Вдосконалення організації постачання і збуту.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5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Удосконалення системи нормування ресурсів.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5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Зниження норм питомих витрат ресурсів і скорочення різних втрат.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5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Скорочення термінів і поліпшення якості ремонту.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5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Удосконалення системи взаєморозрахунків.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13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13" w:name="page14"/>
    <w:bookmarkEnd w:id="13"/>
    <w:p>
      <w:pPr>
        <w:ind w:left="1720" w:hanging="242"/>
        <w:spacing w:after="0"/>
        <w:tabs>
          <w:tab w:leader="none" w:pos="1720" w:val="left"/>
        </w:tabs>
        <w:numPr>
          <w:ilvl w:val="0"/>
          <w:numId w:val="5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КАДРИ, ПРОДУКТИВНІСТЬ ПРАЦІ І ЗАРОБІТНА ПЛАТА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3.1. Склад, структура та  класифікація кадрів на підприємстві.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3.2. Поняття продуктивності праці та методика ії визначення..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3.3. Чинники зростання продуктивності  праці.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3.4. Тарифна система оплати праці, її елементи і характеристика.</w:t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3.5. Форми і системи оплати праці.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3.1. Склад, структура та класифікація кадрів на підприємстві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Найбільш активним елементом виробничих сил є робоча сила, яка як організовує сам трудовий процес, так і залучає до нього засоби виробництва у вигляді предметів праці (оборотні фонди) і засобів праці (основні фонди).</w:t>
      </w:r>
    </w:p>
    <w:p>
      <w:pPr>
        <w:ind w:left="9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Залежно від характеру участі у виробничому процесі кадри поділяються на дві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групи:</w:t>
      </w:r>
    </w:p>
    <w:p>
      <w:pPr>
        <w:ind w:left="1220" w:hanging="250"/>
        <w:spacing w:after="0"/>
        <w:tabs>
          <w:tab w:leader="none" w:pos="1220" w:val="left"/>
        </w:tabs>
        <w:numPr>
          <w:ilvl w:val="0"/>
          <w:numId w:val="5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Промислово-виробничий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(ПВП);</w:t>
      </w:r>
    </w:p>
    <w:p>
      <w:pPr>
        <w:ind w:left="1220" w:hanging="250"/>
        <w:spacing w:after="0"/>
        <w:tabs>
          <w:tab w:leader="none" w:pos="1220" w:val="left"/>
        </w:tabs>
        <w:numPr>
          <w:ilvl w:val="0"/>
          <w:numId w:val="5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Непромисловий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(група).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71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ПВП - це та частина працюючих, яка бере активну участь у виробничому процесі і зайнята основної та допоміжної діяльністю.</w:t>
      </w:r>
    </w:p>
    <w:p>
      <w:pPr>
        <w:ind w:left="9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Існує функціональний розподіл ПВП: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960" w:right="7560" w:firstLine="9"/>
        <w:spacing w:after="0"/>
        <w:tabs>
          <w:tab w:leader="none" w:pos="1205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Робочі: а) основні;</w:t>
      </w:r>
    </w:p>
    <w:p>
      <w:pPr>
        <w:ind w:left="9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б) допоміжні;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1"/>
        <w:spacing w:after="0" w:line="237" w:lineRule="auto"/>
        <w:tabs>
          <w:tab w:leader="none" w:pos="1220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Інженерно-технічні працівники;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1"/>
        <w:spacing w:after="0"/>
        <w:tabs>
          <w:tab w:leader="none" w:pos="1220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Службовці;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1"/>
        <w:spacing w:after="0" w:line="237" w:lineRule="auto"/>
        <w:tabs>
          <w:tab w:leader="none" w:pos="1220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Учні;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1"/>
        <w:spacing w:after="0"/>
        <w:tabs>
          <w:tab w:leader="none" w:pos="1220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МОП (молодший обслуговуючий персонал);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1"/>
        <w:spacing w:after="0" w:line="237" w:lineRule="auto"/>
        <w:tabs>
          <w:tab w:leader="none" w:pos="1220" w:val="left"/>
        </w:tabs>
        <w:numPr>
          <w:ilvl w:val="0"/>
          <w:numId w:val="5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Охорона.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Непромисловий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зайнятий в непромислових господарських функціях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підприємств. Робочі поділяються за професіями, спеціальностями, кваліфікації.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Професія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рід трудової діяльності,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вимагає певної професійної підготовки.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Спеціальність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 заняття в рамках першої професії.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Кваліфікація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рівень знань і вміння виконувати роботу певної складності.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енергетичному підприємстві в залежності від сфери діяльності ПВП поділяють на три групи:</w:t>
      </w:r>
    </w:p>
    <w:p>
      <w:pPr>
        <w:ind w:left="260" w:firstLine="541"/>
        <w:spacing w:after="0"/>
        <w:tabs>
          <w:tab w:leader="none" w:pos="1047" w:val="left"/>
        </w:tabs>
        <w:numPr>
          <w:ilvl w:val="1"/>
          <w:numId w:val="6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Адміністративно-управлінський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(АУП),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зайнятий керуванням,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 також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інформаційним, техніко-економічним обслуговуванням.</w:t>
      </w: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1"/>
          <w:numId w:val="6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Експлуатаційний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зайнятий основною діяльністю.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Він може бути: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6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Не змінним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працює тільки у денну зміну;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6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Змінним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які працюють цілодобово.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right="20" w:firstLine="541"/>
        <w:spacing w:after="0"/>
        <w:tabs>
          <w:tab w:leader="none" w:pos="1100" w:val="left"/>
        </w:tabs>
        <w:numPr>
          <w:ilvl w:val="0"/>
          <w:numId w:val="6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розрахунок чисельності персоналу для обслуговування одного робочого місця проводиться за залежності:</w:t>
      </w:r>
    </w:p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1"/>
        </w:trPr>
        <w:tc>
          <w:tcPr>
            <w:tcW w:w="860" w:type="dxa"/>
            <w:vAlign w:val="bottom"/>
            <w:gridSpan w:val="2"/>
            <w:vMerge w:val="restart"/>
          </w:tcPr>
          <w:p>
            <w:pPr>
              <w:spacing w:after="0" w:line="48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90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0"/>
              </w:rPr>
              <w:t xml:space="preserve"> 1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0"/>
              </w:rPr>
              <w:t>ð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0"/>
              </w:rPr>
              <w:t>.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0"/>
              </w:rPr>
              <w:t>í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0"/>
              </w:rPr>
              <w:t xml:space="preserve"> .  </w:t>
            </w:r>
            <w:r>
              <w:rPr>
                <w:rFonts w:ascii="Arial" w:cs="Arial" w:eastAsia="Arial" w:hAnsi="Arial"/>
                <w:sz w:val="53"/>
                <w:szCs w:val="53"/>
                <w:color w:val="auto"/>
                <w:w w:val="90"/>
                <w:vertAlign w:val="superscript"/>
              </w:rPr>
              <w:t>=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75"/>
              </w:rPr>
              <w:t xml:space="preserve">7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5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75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5"/>
              </w:rPr>
              <w:t>n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5"/>
                <w:vertAlign w:val="subscript"/>
              </w:rPr>
              <w:t>ñì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75"/>
              </w:rPr>
              <w:t xml:space="preserve">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5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5"/>
              </w:rPr>
              <w:t>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5"/>
                <w:vertAlign w:val="subscript"/>
              </w:rPr>
              <w:t>ñì</w:t>
            </w:r>
          </w:p>
        </w:tc>
        <w:tc>
          <w:tcPr>
            <w:tcW w:w="1060" w:type="dxa"/>
            <w:vAlign w:val="bottom"/>
            <w:vMerge w:val="restart"/>
          </w:tcPr>
          <w:p>
            <w:pPr>
              <w:jc w:val="right"/>
              <w:ind w:right="2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4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4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4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  <w:gridSpan w:val="2"/>
          </w:tcPr>
          <w:p>
            <w:pPr>
              <w:jc w:val="center"/>
              <w:ind w:right="245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vertAlign w:val="superscript"/>
              </w:rPr>
              <w:t>Ô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íåä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3"/>
        </w:trPr>
        <w:tc>
          <w:tcPr>
            <w:tcW w:w="360" w:type="dxa"/>
            <w:vAlign w:val="bottom"/>
          </w:tcPr>
          <w:p>
            <w:pPr>
              <w:ind w:left="20"/>
              <w:spacing w:after="0" w:line="4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6"/>
                <w:szCs w:val="46"/>
                <w:i w:val="1"/>
                <w:iCs w:val="1"/>
                <w:color w:val="auto"/>
                <w:vertAlign w:val="superscript"/>
              </w:rPr>
              <w:t>n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ñì</w:t>
            </w:r>
          </w:p>
        </w:tc>
        <w:tc>
          <w:tcPr>
            <w:tcW w:w="2700" w:type="dxa"/>
            <w:vAlign w:val="bottom"/>
            <w:gridSpan w:val="3"/>
          </w:tcPr>
          <w:p>
            <w:pPr>
              <w:jc w:val="right"/>
              <w:ind w:right="2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Кількість змін у добі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4"/>
        </w:trPr>
        <w:tc>
          <w:tcPr>
            <w:tcW w:w="360" w:type="dxa"/>
            <w:vAlign w:val="bottom"/>
          </w:tcPr>
          <w:p>
            <w:pPr>
              <w:spacing w:after="0" w:line="6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9"/>
                <w:vertAlign w:val="super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9"/>
              </w:rPr>
              <w:t>ñì</w:t>
            </w:r>
          </w:p>
        </w:tc>
        <w:tc>
          <w:tcPr>
            <w:tcW w:w="270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Тривалість однієї зміни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9380"/>
        <w:spacing w:after="0" w:line="21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14</w:t>
      </w:r>
    </w:p>
    <w:p>
      <w:pPr>
        <w:sectPr>
          <w:pgSz w:w="11900" w:h="16838" w:orient="portrait"/>
          <w:cols w:equalWidth="0" w:num="1">
            <w:col w:w="9620"/>
          </w:cols>
          <w:pgMar w:left="1440" w:top="1342" w:right="844" w:bottom="132" w:gutter="0" w:footer="0" w:header="0"/>
        </w:sectPr>
      </w:pPr>
    </w:p>
    <w:bookmarkStart w:id="14" w:name="page15"/>
    <w:bookmarkEnd w:id="14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7 - тиждень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Ô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íåä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Тижневий фонд часу роботи одного робочого</w:t>
      </w:r>
    </w:p>
    <w:p>
      <w:pPr>
        <w:jc w:val="center"/>
        <w:ind w:right="5080"/>
        <w:spacing w:after="0" w:line="1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×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7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äí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×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8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÷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×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3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»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5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÷åë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-45085</wp:posOffset>
                </wp:positionV>
                <wp:extent cx="762000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3.5pt,-3.5499pt" to="143.5pt,-3.5499pt" o:allowincell="f" strokecolor="#000000" strokeweight="0.5609pt"/>
            </w:pict>
          </mc:Fallback>
        </mc:AlternateContent>
      </w:r>
    </w:p>
    <w:p>
      <w:pPr>
        <w:jc w:val="center"/>
        <w:ind w:right="5080"/>
        <w:spacing w:after="0" w:line="21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40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Ремонтний персонал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зайнятий допоміжної діяльністю або технічним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обслуговуванням, ремонтом обладнання, його модернізації.</w:t>
      </w: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Чисельність ремонтного персоналу залежить від потужності станції, кількості енергетичного обладнання і його технічного стану, а також від форми організації ремонту (децентралізована, централізована, змішання форма).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На стадії проектування на енергетичному підприємстві для розрахунку чисельності персоналу використовують специфічний показник,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штатний коефіцієнт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він показує питому чисельність ППП на одиницю встановленої потужності:</w:t>
      </w: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5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2"/>
              </w:rPr>
              <w:t xml:space="preserve">Ê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2"/>
                <w:vertAlign w:val="subscript"/>
              </w:rPr>
              <w:t>øò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2"/>
                <w:vertAlign w:val="superscript"/>
              </w:rPr>
              <w:t>î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39"/>
              <w:spacing w:after="0" w:line="3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7"/>
                <w:szCs w:val="37"/>
                <w:i w:val="1"/>
                <w:iCs w:val="1"/>
                <w:color w:val="auto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 xml:space="preserve"> ÏÏÏ</w:t>
            </w:r>
          </w:p>
        </w:tc>
        <w:tc>
          <w:tcPr>
            <w:tcW w:w="2160" w:type="dxa"/>
            <w:vAlign w:val="bottom"/>
            <w:vMerge w:val="restart"/>
          </w:tcPr>
          <w:p>
            <w:pPr>
              <w:jc w:val="right"/>
              <w:ind w:right="56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ÌÂò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jc w:val="right"/>
              <w:ind w:right="2186"/>
              <w:spacing w:after="0" w:line="30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N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ó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20" w:type="dxa"/>
            <w:vAlign w:val="bottom"/>
          </w:tcPr>
          <w:p>
            <w:pPr>
              <w:jc w:val="right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2"/>
              </w:rPr>
              <w:t xml:space="preserve">Ê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2"/>
                <w:vertAlign w:val="subscript"/>
              </w:rPr>
              <w:t>øò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2"/>
                <w:vertAlign w:val="superscript"/>
              </w:rPr>
              <w:t>î</w:t>
            </w:r>
          </w:p>
        </w:tc>
        <w:tc>
          <w:tcPr>
            <w:tcW w:w="312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3"/>
              </w:rPr>
              <w:t>Ê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3"/>
                <w:vertAlign w:val="subscript"/>
              </w:rPr>
              <w:t>øò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3"/>
                <w:vertAlign w:val="superscript"/>
              </w:rPr>
              <w:t>ýêñïë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 +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3"/>
              </w:rPr>
              <w:t>Ê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3"/>
                <w:vertAlign w:val="subscript"/>
              </w:rPr>
              <w:t>øò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3"/>
                <w:vertAlign w:val="superscript"/>
              </w:rPr>
              <w:t>ðåì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3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3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3"/>
              </w:rPr>
              <w:t>/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3"/>
              </w:rPr>
              <w:t>ÌÂò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3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3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1060" w:hanging="210"/>
        <w:spacing w:after="0"/>
        <w:tabs>
          <w:tab w:leader="none" w:pos="1060" w:val="left"/>
        </w:tabs>
        <w:numPr>
          <w:ilvl w:val="0"/>
          <w:numId w:val="62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øò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ýêñïë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Адміністративно-управлінський персонал</w:t>
      </w: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Вибір штатного коефіцієнта залежить від: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Типу станції;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Потужності блоку та їх кількості;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Виду використовуваного палива.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Показники, що характеризують рух кадрів.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leader="none" w:pos="1062" w:val="left"/>
        </w:tabs>
        <w:numPr>
          <w:ilvl w:val="0"/>
          <w:numId w:val="6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Коефіцієнт зовнішнього обороту з прийому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він характеризує частку прийнятих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протягом року працівників до чисельності на кінець року (або до середньооблікової кількості працівників)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10"/>
        <w:spacing w:after="0" w:line="181" w:lineRule="auto"/>
        <w:tabs>
          <w:tab w:leader="none" w:pos="1060" w:val="left"/>
        </w:tabs>
        <w:numPr>
          <w:ilvl w:val="1"/>
          <w:numId w:val="6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×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ïð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780" w:hanging="225"/>
        <w:spacing w:after="0" w:line="211" w:lineRule="auto"/>
        <w:tabs>
          <w:tab w:leader="none" w:pos="1780" w:val="left"/>
        </w:tabs>
        <w:numPr>
          <w:ilvl w:val="2"/>
          <w:numId w:val="6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-245745</wp:posOffset>
                </wp:positionV>
                <wp:extent cx="265430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.05pt,-19.3499pt" to="96.95pt,-19.3499pt" o:allowincell="f" strokecolor="#000000" strokeweight="0.5609pt"/>
            </w:pict>
          </mc:Fallback>
        </mc:AlternateContent>
      </w:r>
    </w:p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12</w:t>
            </w: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380"/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4"/>
                <w:szCs w:val="34"/>
                <w:color w:val="auto"/>
              </w:rPr>
              <w:t>å</w:t>
            </w:r>
          </w:p>
        </w:tc>
        <w:tc>
          <w:tcPr>
            <w:tcW w:w="180" w:type="dxa"/>
            <w:vAlign w:val="bottom"/>
          </w:tcPr>
          <w:p>
            <w:pPr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7"/>
              </w:rPr>
              <w:t>×</w:t>
            </w:r>
          </w:p>
        </w:tc>
        <w:tc>
          <w:tcPr>
            <w:tcW w:w="300" w:type="dxa"/>
            <w:vAlign w:val="bottom"/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ÏÏÏ</w:t>
            </w:r>
          </w:p>
        </w:tc>
        <w:tc>
          <w:tcPr>
            <w:tcW w:w="1060" w:type="dxa"/>
            <w:vAlign w:val="bottom"/>
            <w:gridSpan w:val="2"/>
          </w:tcPr>
          <w:p>
            <w:pPr>
              <w:jc w:val="right"/>
              <w:ind w:right="78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jc w:val="right"/>
              <w:ind w:right="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9"/>
              </w:rPr>
              <w:t>ÏÏÏ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84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1</w:t>
            </w: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spacing w:after="0" w:line="31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9"/>
              </w:rPr>
              <w:t xml:space="preserve">,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9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9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9"/>
              </w:rPr>
              <w:t xml:space="preserve">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99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vMerge w:val="restart"/>
          </w:tcPr>
          <w:p>
            <w:pPr>
              <w:jc w:val="right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6"/>
              </w:rPr>
              <w:t>×</w:t>
            </w: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gridSpan w:val="4"/>
          </w:tcPr>
          <w:p>
            <w:pPr>
              <w:ind w:left="7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12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1980" w:hanging="175"/>
        <w:spacing w:after="0" w:line="204" w:lineRule="auto"/>
        <w:tabs>
          <w:tab w:leader="none" w:pos="1980" w:val="left"/>
        </w:tabs>
        <w:numPr>
          <w:ilvl w:val="0"/>
          <w:numId w:val="65"/>
        </w:numPr>
        <w:rPr>
          <w:rFonts w:ascii="Times New Roman" w:cs="Times New Roman" w:eastAsia="Times New Roman" w:hAnsi="Times New Roman"/>
          <w:sz w:val="16"/>
          <w:szCs w:val="16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(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31</w:t>
      </w:r>
      <w:r>
        <w:rPr>
          <w:rFonts w:ascii="Arial" w:cs="Arial" w:eastAsia="Arial" w:hAnsi="Arial"/>
          <w:sz w:val="21"/>
          <w:szCs w:val="21"/>
          <w:color w:val="auto"/>
        </w:rPr>
        <w:t>)</w:t>
      </w:r>
    </w:p>
    <w:p>
      <w:pPr>
        <w:ind w:left="2240" w:hanging="368"/>
        <w:spacing w:after="0" w:line="182" w:lineRule="auto"/>
        <w:tabs>
          <w:tab w:leader="none" w:pos="2240" w:val="left"/>
        </w:tabs>
        <w:numPr>
          <w:ilvl w:val="1"/>
          <w:numId w:val="65"/>
        </w:numPr>
        <w:rPr>
          <w:rFonts w:ascii="Arial" w:cs="Arial" w:eastAsia="Arial" w:hAnsi="Arial"/>
          <w:sz w:val="36"/>
          <w:szCs w:val="36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× 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>ÏÏÏ    j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-207010</wp:posOffset>
                </wp:positionV>
                <wp:extent cx="11874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3.5pt,-16.2999pt" to="122.85pt,-16.2999pt" o:allowincell="f" strokecolor="#000000" strokeweight="0.5609pt"/>
            </w:pict>
          </mc:Fallback>
        </mc:AlternateContent>
      </w:r>
    </w:p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3"/>
        </w:trPr>
        <w:tc>
          <w:tcPr>
            <w:tcW w:w="10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ÏÏÏ    i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714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j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1</w:t>
            </w:r>
          </w:p>
        </w:tc>
        <w:tc>
          <w:tcPr>
            <w:tcW w:w="8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,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3"/>
        </w:trPr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jc w:val="right"/>
              <w:ind w:right="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30</w:t>
            </w:r>
            <w:r>
              <w:rPr>
                <w:rFonts w:ascii="Arial" w:cs="Arial" w:eastAsia="Arial" w:hAnsi="Arial"/>
                <w:sz w:val="35"/>
                <w:szCs w:val="35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31 </w:t>
            </w:r>
            <w:r>
              <w:rPr>
                <w:rFonts w:ascii="Arial" w:cs="Arial" w:eastAsia="Arial" w:hAnsi="Arial"/>
                <w:sz w:val="35"/>
                <w:szCs w:val="35"/>
                <w:color w:val="auto"/>
              </w:rPr>
              <w:t>)</w:t>
            </w: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-344805</wp:posOffset>
                </wp:positionV>
                <wp:extent cx="121920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2pt,-27.1499pt" to="51.8pt,-27.1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-231775</wp:posOffset>
                </wp:positionV>
                <wp:extent cx="78930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9.5pt,-18.2499pt" to="151.65pt,-18.2499pt" o:allowincell="f" strokecolor="#000000" strokeweight="0.5609pt"/>
            </w:pict>
          </mc:Fallback>
        </mc:AlternateConten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2" w:lineRule="auto"/>
        <w:tabs>
          <w:tab w:leader="none" w:pos="1086" w:val="left"/>
        </w:tabs>
        <w:numPr>
          <w:ilvl w:val="0"/>
          <w:numId w:val="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Коефіцієнт зовнішнього обороту з вибуття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показує частку вибулих протягом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року працівників до чисельності персоналу на початок року (або до середньооблікової чисельності ППП)</w:t>
      </w:r>
    </w:p>
    <w:p>
      <w:pPr>
        <w:ind w:left="1040" w:hanging="190"/>
        <w:spacing w:after="0" w:line="181" w:lineRule="auto"/>
        <w:tabs>
          <w:tab w:leader="none" w:pos="1040" w:val="left"/>
        </w:tabs>
        <w:numPr>
          <w:ilvl w:val="1"/>
          <w:numId w:val="66"/>
        </w:numP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âûá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perscript"/>
        </w:rPr>
        <w:t>×</w:t>
      </w:r>
      <w:r>
        <w:rPr>
          <w:rFonts w:ascii="Arial" w:cs="Arial" w:eastAsia="Arial" w:hAnsi="Arial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perscript"/>
        </w:rPr>
        <w:t>âûá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</w:pPr>
    </w:p>
    <w:p>
      <w:pPr>
        <w:ind w:left="1920" w:hanging="221"/>
        <w:spacing w:after="0" w:line="211" w:lineRule="auto"/>
        <w:tabs>
          <w:tab w:leader="none" w:pos="1920" w:val="left"/>
        </w:tabs>
        <w:numPr>
          <w:ilvl w:val="2"/>
          <w:numId w:val="66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í</w:t>
      </w:r>
    </w:p>
    <w:p>
      <w:pPr>
        <w:spacing w:after="0" w:line="259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260" w:firstLine="542"/>
        <w:spacing w:after="0" w:line="278" w:lineRule="auto"/>
        <w:tabs>
          <w:tab w:leader="none" w:pos="1066" w:val="left"/>
        </w:tabs>
        <w:numPr>
          <w:ilvl w:val="0"/>
          <w:numId w:val="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Коефіцієнт плинності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вказує частку вибулих працівників з причин плинності до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середньооблікової чисельності персоналу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-816610</wp:posOffset>
                </wp:positionV>
                <wp:extent cx="32639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5pt,-64.2999pt" to="106.55pt,-64.2999pt" o:allowincell="f" strokecolor="#000000" strokeweight="0.560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15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15" w:name="page16"/>
    <w:bookmarkEnd w:id="15"/>
    <w:p>
      <w:pPr>
        <w:ind w:left="1180" w:hanging="210"/>
        <w:spacing w:after="0"/>
        <w:tabs>
          <w:tab w:leader="none" w:pos="1180" w:val="left"/>
        </w:tabs>
        <w:numPr>
          <w:ilvl w:val="0"/>
          <w:numId w:val="67"/>
        </w:numPr>
        <w:rPr>
          <w:rFonts w:ascii="Times New Roman" w:cs="Times New Roman" w:eastAsia="Times New Roman" w:hAnsi="Times New Roman"/>
          <w:sz w:val="51"/>
          <w:szCs w:val="51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  <w:t>òåê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50"/>
          <w:szCs w:val="50"/>
          <w:color w:val="auto"/>
          <w:vertAlign w:val="subscript"/>
        </w:rPr>
        <w:t>=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0"/>
          <w:szCs w:val="50"/>
          <w:i w:val="1"/>
          <w:iCs w:val="1"/>
          <w:color w:val="auto"/>
          <w:vertAlign w:val="superscript"/>
        </w:rPr>
        <w:t>×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âûá 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.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òåê</w:t>
      </w:r>
    </w:p>
    <w:p>
      <w:pPr>
        <w:spacing w:after="0" w:line="112" w:lineRule="exact"/>
        <w:rPr>
          <w:rFonts w:ascii="Times New Roman" w:cs="Times New Roman" w:eastAsia="Times New Roman" w:hAnsi="Times New Roman"/>
          <w:sz w:val="51"/>
          <w:szCs w:val="51"/>
          <w:i w:val="1"/>
          <w:iCs w:val="1"/>
          <w:color w:val="auto"/>
          <w:vertAlign w:val="subscript"/>
        </w:rPr>
      </w:pPr>
    </w:p>
    <w:p>
      <w:pPr>
        <w:ind w:left="2080" w:hanging="251"/>
        <w:spacing w:after="0" w:line="180" w:lineRule="auto"/>
        <w:tabs>
          <w:tab w:leader="none" w:pos="2080" w:val="left"/>
        </w:tabs>
        <w:numPr>
          <w:ilvl w:val="1"/>
          <w:numId w:val="67"/>
        </w:numPr>
        <w:rPr>
          <w:rFonts w:ascii="Times New Roman" w:cs="Times New Roman" w:eastAsia="Times New Roman" w:hAnsi="Times New Roman"/>
          <w:sz w:val="19"/>
          <w:szCs w:val="19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12"/>
          <w:szCs w:val="12"/>
          <w:i w:val="1"/>
          <w:iCs w:val="1"/>
          <w:color w:val="auto"/>
        </w:rPr>
        <w:t>ÏÏÏ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-194310</wp:posOffset>
                </wp:positionV>
                <wp:extent cx="11874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3.1pt,-15.2999pt" to="102.45pt,-15.2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-219075</wp:posOffset>
                </wp:positionV>
                <wp:extent cx="527050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7.1pt,-17.2499pt" to="128.6pt,-17.2499pt" o:allowincell="f" strokecolor="#000000" strokeweight="0.5609pt"/>
            </w:pict>
          </mc:Fallback>
        </mc:AlternateConten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Причини плинності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Звільнення за порушення дисципліни;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Звільнення за власним бажанням.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Розрізняють: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tabs>
          <w:tab w:leader="none" w:pos="1206" w:val="left"/>
        </w:tabs>
        <w:numPr>
          <w:ilvl w:val="1"/>
          <w:numId w:val="6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Спискова чисельність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загальне число працівників підприємства,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знаходяться в його штаті (без сумісників);</w:t>
      </w:r>
    </w:p>
    <w:p>
      <w:pPr>
        <w:ind w:left="260" w:firstLine="542"/>
        <w:spacing w:after="0"/>
        <w:tabs>
          <w:tab w:leader="none" w:pos="1057" w:val="left"/>
        </w:tabs>
        <w:numPr>
          <w:ilvl w:val="1"/>
          <w:numId w:val="6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Явочним чисельність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мінімальна кількість працівників,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необхідне для змінного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виконання завдання;</w:t>
      </w:r>
    </w:p>
    <w:p>
      <w:pPr>
        <w:jc w:val="both"/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 силу специфіки енерговиробництва в енергетиці застосовуються жорсткі вимоги до рівня професійної підготовки кадрів, що проявляється досить істотним випробувальним періодом перед початком самостійної роботи: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1"/>
          <w:numId w:val="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блоків ≤ 200МВт випробувальний період: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АУП та експлуатаційного персоналу - 6 місяців;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Ремонтного персоналу - 3 місяці.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1"/>
          <w:numId w:val="7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блоків&gt; 200МВт випробувальний період: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7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АУП та експлуатаційного персоналу - 12 місяців;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7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Ремонтного персоналу - 6 місяці.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3.2. Поняття продуктивності праці та методика ії визначення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Продуктивність праці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дієздатність конкретного праці створювати споживчу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вартість.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Значення зростання продуктивності праці.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Полягає в тому, що при зростанні цього показника знижуються питомі витрати на одиницю продукції, збільшується величина (обсяг) прибутку підприємства, підвищує її ефективність роботи, що створює об'єктивні передумови для зростання зарплати працівникам даного підприємства.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вимірювання рівня продуктивності праці використовують два основні показники:</w:t>
      </w:r>
    </w:p>
    <w:p>
      <w:pPr>
        <w:ind w:left="260" w:firstLine="542"/>
        <w:spacing w:after="0" w:line="209" w:lineRule="auto"/>
        <w:tabs>
          <w:tab w:leader="none" w:pos="1076" w:val="left"/>
        </w:tabs>
        <w:numPr>
          <w:ilvl w:val="0"/>
          <w:numId w:val="7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Вироблення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ПТ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-обсяг продукції виробленої одним працівником або групою 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певний період часу (година, день, місяць, рік).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1"/>
        <w:spacing w:after="0" w:line="209" w:lineRule="auto"/>
        <w:tabs>
          <w:tab w:leader="none" w:pos="1129" w:val="left"/>
        </w:tabs>
        <w:numPr>
          <w:ilvl w:val="0"/>
          <w:numId w:val="7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Трудомісткість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ПТ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живої праці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(робочого часу)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виробництво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одиниці продукції (людина / год, людина / дні, людина, годинник).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Методи вимірювання продуктивності праці.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Вони залежать і класифікуються в залежності від використовуваних вимірників:</w:t>
      </w:r>
    </w:p>
    <w:p>
      <w:pPr>
        <w:ind w:left="1000" w:hanging="199"/>
        <w:spacing w:after="0" w:line="237" w:lineRule="auto"/>
        <w:tabs>
          <w:tab w:leader="none" w:pos="1000" w:val="left"/>
        </w:tabs>
        <w:numPr>
          <w:ilvl w:val="0"/>
          <w:numId w:val="7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Натуральні вимірники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(методи)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7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Вироблення енергії на одного працівника:</w:t>
      </w:r>
    </w:p>
    <w:p>
      <w:pPr>
        <w:ind w:left="860"/>
        <w:spacing w:after="0" w:line="230" w:lineRule="auto"/>
        <w:tabs>
          <w:tab w:leader="none" w:pos="1800" w:val="left"/>
          <w:tab w:leader="none" w:pos="2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ÏÒ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perscript"/>
        </w:rPr>
        <w:t>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, [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êÂò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 xml:space="preserve"> /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÷åë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-50165</wp:posOffset>
                </wp:positionV>
                <wp:extent cx="405765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1.8pt,-3.9499pt" to="113.75pt,-3.94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-28575</wp:posOffset>
                </wp:positionV>
                <wp:extent cx="11874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3pt,-2.2499pt" to="92.35pt,-2.2499pt" o:allowincell="f" strokecolor="#000000" strokeweight="0.5609pt"/>
            </w:pict>
          </mc:Fallback>
        </mc:AlternateContent>
      </w:r>
    </w:p>
    <w:p>
      <w:pPr>
        <w:ind w:left="1880" w:hanging="253"/>
        <w:spacing w:after="0" w:line="202" w:lineRule="auto"/>
        <w:tabs>
          <w:tab w:leader="none" w:pos="1880" w:val="left"/>
        </w:tabs>
        <w:numPr>
          <w:ilvl w:val="1"/>
          <w:numId w:val="7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ÏÏÏ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7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Штатний коефіцієнт</w:t>
      </w:r>
    </w:p>
    <w:p>
      <w:pPr>
        <w:spacing w:after="0" w:line="21" w:lineRule="exact"/>
        <w:rPr>
          <w:sz w:val="20"/>
          <w:szCs w:val="20"/>
          <w:color w:val="auto"/>
        </w:rPr>
      </w:pP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9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ind w:right="5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8"/>
              </w:rPr>
              <w:t>n</w:t>
            </w:r>
          </w:p>
        </w:tc>
        <w:tc>
          <w:tcPr>
            <w:tcW w:w="3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4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4"/>
              </w:rPr>
              <w:t>ÏÏÏ</w:t>
            </w:r>
          </w:p>
        </w:tc>
        <w:tc>
          <w:tcPr>
            <w:tcW w:w="14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ÌÂò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680" w:type="dxa"/>
            <w:vAlign w:val="bottom"/>
            <w:gridSpan w:val="2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øò</w:t>
            </w:r>
          </w:p>
        </w:tc>
        <w:tc>
          <w:tcPr>
            <w:tcW w:w="640" w:type="dxa"/>
            <w:vAlign w:val="bottom"/>
            <w:vMerge w:val="restart"/>
          </w:tcPr>
          <w:p>
            <w:pPr>
              <w:jc w:val="right"/>
              <w:ind w:right="76"/>
              <w:spacing w:after="0" w:line="3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6"/>
                <w:szCs w:val="46"/>
                <w:i w:val="1"/>
                <w:iCs w:val="1"/>
                <w:color w:val="auto"/>
                <w:vertAlign w:val="superscript"/>
              </w:rPr>
              <w:t>N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 xml:space="preserve"> ó</w:t>
            </w: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-514350</wp:posOffset>
                </wp:positionV>
                <wp:extent cx="118745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7pt,-40.4999pt" to="86.35pt,-40.4999pt" o:allowincell="f" strokecolor="#000000" strokeweight="0.5609pt"/>
            </w:pict>
          </mc:Fallback>
        </mc:AlternateContent>
      </w:r>
    </w:p>
    <w:p>
      <w:pPr>
        <w:ind w:left="1080" w:hanging="278"/>
        <w:spacing w:after="0" w:line="217" w:lineRule="auto"/>
        <w:tabs>
          <w:tab w:leader="none" w:pos="1080" w:val="left"/>
        </w:tabs>
        <w:numPr>
          <w:ilvl w:val="0"/>
          <w:numId w:val="7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Вартісні вимірники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(методи):</w:t>
      </w:r>
    </w:p>
    <w:p>
      <w:pPr>
        <w:sectPr>
          <w:pgSz w:w="11900" w:h="16838" w:orient="portrait"/>
          <w:cols w:equalWidth="0" w:num="1">
            <w:col w:w="9620"/>
          </w:cols>
          <w:pgMar w:left="1440" w:top="101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16</w:t>
      </w:r>
    </w:p>
    <w:p>
      <w:pPr>
        <w:sectPr>
          <w:pgSz w:w="11900" w:h="16838" w:orient="portrait"/>
          <w:cols w:equalWidth="0" w:num="1">
            <w:col w:w="9620"/>
          </w:cols>
          <w:pgMar w:left="1440" w:top="1017" w:right="844" w:bottom="167" w:gutter="0" w:footer="0" w:header="0"/>
          <w:type w:val="continuous"/>
        </w:sectPr>
      </w:pPr>
    </w:p>
    <w:bookmarkStart w:id="16" w:name="page17"/>
    <w:bookmarkEnd w:id="16"/>
    <w:p>
      <w:pPr>
        <w:ind w:left="860"/>
        <w:spacing w:after="0"/>
        <w:tabs>
          <w:tab w:leader="none" w:pos="1780" w:val="left"/>
          <w:tab w:leader="none" w:pos="2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ÏÒ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ñï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54"/>
          <w:szCs w:val="54"/>
          <w:i w:val="1"/>
          <w:iCs w:val="1"/>
          <w:color w:val="auto"/>
          <w:vertAlign w:val="superscript"/>
        </w:rPr>
        <w:t>ÑÏ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 [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ãðí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/ 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÷åë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-29210</wp:posOffset>
                </wp:positionV>
                <wp:extent cx="121920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4.95pt,-2.2999pt" to="94.55pt,-2.2999pt" o:allowincell="f" strokecolor="#000000" strokeweight="0.56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-50165</wp:posOffset>
                </wp:positionV>
                <wp:extent cx="40513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4pt,-3.9499pt" to="115.9pt,-3.9499pt" o:allowincell="f" strokecolor="#000000" strokeweight="0.5609pt"/>
            </w:pict>
          </mc:Fallback>
        </mc:AlternateContent>
      </w:r>
    </w:p>
    <w:p>
      <w:pPr>
        <w:ind w:left="1920" w:hanging="250"/>
        <w:spacing w:after="0" w:line="201" w:lineRule="auto"/>
        <w:tabs>
          <w:tab w:leader="none" w:pos="1920" w:val="left"/>
        </w:tabs>
        <w:numPr>
          <w:ilvl w:val="1"/>
          <w:numId w:val="77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ÏÏÏ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60" w:hanging="358"/>
        <w:spacing w:after="0"/>
        <w:tabs>
          <w:tab w:leader="none" w:pos="1160" w:val="left"/>
        </w:tabs>
        <w:numPr>
          <w:ilvl w:val="0"/>
          <w:numId w:val="7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Трудові вимірники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(методи):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7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праці на виробництво одиницю енергії:</w:t>
      </w:r>
    </w:p>
    <w:p>
      <w:pPr>
        <w:ind w:left="860"/>
        <w:spacing w:after="0" w:line="18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ÏÒ </w:t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t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5"/>
          <w:szCs w:val="25"/>
          <w:color w:val="auto"/>
        </w:rPr>
        <w:t>=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auto"/>
          <w:vertAlign w:val="superscript"/>
        </w:rPr>
        <w:t>t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 [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÷åë</w:t>
      </w:r>
      <w:r>
        <w:rPr>
          <w:rFonts w:ascii="Arial" w:cs="Arial" w:eastAsia="Arial" w:hAnsi="Arial"/>
          <w:sz w:val="25"/>
          <w:szCs w:val="25"/>
          <w:color w:val="auto"/>
        </w:rPr>
        <w:t>×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÷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Arial" w:cs="Arial" w:eastAsia="Arial" w:hAnsi="Arial"/>
          <w:sz w:val="32"/>
          <w:szCs w:val="32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êÂò </w:t>
      </w:r>
      <w:r>
        <w:rPr>
          <w:rFonts w:ascii="Arial" w:cs="Arial" w:eastAsia="Arial" w:hAnsi="Arial"/>
          <w:sz w:val="25"/>
          <w:szCs w:val="25"/>
          <w:color w:val="auto"/>
        </w:rPr>
        <w:t>×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÷</w:t>
      </w:r>
      <w:r>
        <w:rPr>
          <w:rFonts w:ascii="Arial" w:cs="Arial" w:eastAsia="Arial" w:hAnsi="Arial"/>
          <w:sz w:val="32"/>
          <w:szCs w:val="32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-45720</wp:posOffset>
                </wp:positionV>
                <wp:extent cx="17018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.95pt,-3.5999pt" to="92.35pt,-3.5999pt" o:allowincell="f" strokecolor="#000000" strokeweight="0.5609pt"/>
            </w:pict>
          </mc:Fallback>
        </mc:AlternateContent>
      </w:r>
    </w:p>
    <w:p>
      <w:pPr>
        <w:ind w:left="1580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W</w:t>
      </w:r>
    </w:p>
    <w:p>
      <w:pPr>
        <w:ind w:left="1040" w:hanging="238"/>
        <w:spacing w:after="0" w:line="234" w:lineRule="auto"/>
        <w:tabs>
          <w:tab w:leader="none" w:pos="1040" w:val="left"/>
        </w:tabs>
        <w:numPr>
          <w:ilvl w:val="0"/>
          <w:numId w:val="7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праці на одиницю встановленої потужності:</w:t>
      </w:r>
    </w:p>
    <w:tbl>
      <w:tblPr>
        <w:tblLayout w:type="fixed"/>
        <w:tblInd w:w="8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0"/>
        </w:trPr>
        <w:tc>
          <w:tcPr>
            <w:tcW w:w="4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ÏÒ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t</w:t>
            </w:r>
          </w:p>
        </w:tc>
        <w:tc>
          <w:tcPr>
            <w:tcW w:w="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t</w:t>
            </w: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÷åë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3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÷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>ÌÂò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 xml:space="preserve"> 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N</w:t>
            </w:r>
          </w:p>
        </w:tc>
        <w:tc>
          <w:tcPr>
            <w:tcW w:w="1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9"/>
              </w:rPr>
              <w:t>ó</w:t>
            </w:r>
          </w:p>
        </w:tc>
        <w:tc>
          <w:tcPr>
            <w:tcW w:w="1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3.3. Чинники зростання продуктивності прац.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Зростання продуктивності праці називається індексом продуктивності праці:</w:t>
      </w:r>
    </w:p>
    <w:p>
      <w:pPr>
        <w:ind w:left="840"/>
        <w:spacing w:after="0" w:line="182" w:lineRule="auto"/>
        <w:tabs>
          <w:tab w:leader="none" w:pos="12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7"/>
          <w:szCs w:val="27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52"/>
          <w:szCs w:val="52"/>
          <w:i w:val="1"/>
          <w:iCs w:val="1"/>
          <w:color w:val="auto"/>
          <w:vertAlign w:val="superscript"/>
        </w:rPr>
        <w:t>ÏÒ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îò÷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 ×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100%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-46355</wp:posOffset>
                </wp:positionV>
                <wp:extent cx="451485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15pt,-3.6499pt" to="108.7pt,-3.6499pt" o:allowincell="f" strokecolor="#000000" strokeweight="0.5609pt"/>
            </w:pict>
          </mc:Fallback>
        </mc:AlternateContent>
      </w:r>
    </w:p>
    <w:p>
      <w:pPr>
        <w:ind w:left="960"/>
        <w:spacing w:after="0" w:line="182" w:lineRule="auto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  <w:vertAlign w:val="subscript"/>
        </w:rPr>
        <w:t>ïò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2"/>
          <w:szCs w:val="42"/>
          <w:i w:val="1"/>
          <w:iCs w:val="1"/>
          <w:color w:val="auto"/>
          <w:vertAlign w:val="superscript"/>
        </w:rPr>
        <w:t>ÏÒ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 xml:space="preserve"> áàç</w:t>
      </w:r>
    </w:p>
    <w:p>
      <w:pPr>
        <w:ind w:left="800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Приріст продуктивності праці: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>D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 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100%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 зростання і продуктивності праці.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Існує класифікація факторів (загальноекономічних), що забезпечують зростання продуктивності праці (техніко-економічні фактори):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Підвищення технічного рівня виробництва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Вдосконалення техніки і технології;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8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Механізація і автоматизація виробництва;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Модернізація діючого обладнання;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8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Збільшення одиничної потужності енергоблоку;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якісних параметрів виробленої продукції.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1080" w:hanging="278"/>
        <w:spacing w:after="0"/>
        <w:tabs>
          <w:tab w:leader="none" w:pos="1080" w:val="left"/>
        </w:tabs>
        <w:numPr>
          <w:ilvl w:val="0"/>
          <w:numId w:val="8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Зміна структури виробництва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Тобто зміна співвідношення обсягів виробництва продукції має різну трудомісткість.</w:t>
      </w:r>
    </w:p>
    <w:p>
      <w:pPr>
        <w:ind w:left="1160" w:hanging="358"/>
        <w:spacing w:after="0"/>
        <w:tabs>
          <w:tab w:leader="none" w:pos="1160" w:val="left"/>
        </w:tabs>
        <w:numPr>
          <w:ilvl w:val="0"/>
          <w:numId w:val="8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Зміна обсягів виробництва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цьому відбувається відносне зміна чисельності промислово-виробничого персоналу, крім основних виробничих робочих.</w:t>
      </w:r>
    </w:p>
    <w:p>
      <w:pPr>
        <w:ind w:left="8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IV.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Вдосконалення організації виробництва,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праці та управління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Вчинення структури управління;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Механізація і автоматизація управлінського праці;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Удосконалення системи постачання і збуту та забезпечення ритмічної роботи;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Удосконалення організації та обслуговування робочих місць;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Суміщення професій і розширення зон обслуговування;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кваліфікації працівників;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Зміцнення дисципліни;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Удосконалення планування і стимулювання.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 w:hanging="299"/>
        <w:spacing w:after="0"/>
        <w:tabs>
          <w:tab w:leader="none" w:pos="1100" w:val="left"/>
        </w:tabs>
        <w:numPr>
          <w:ilvl w:val="0"/>
          <w:numId w:val="8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Галузеві фактори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3.4. Тарифна система оплати праці, її елементи і характеристика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заробітною платою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доход, що одержується працівником за свою працю.</w:t>
      </w:r>
    </w:p>
    <w:p>
      <w:pPr>
        <w:sectPr>
          <w:pgSz w:w="11900" w:h="16838" w:orient="portrait"/>
          <w:cols w:equalWidth="0" w:num="1">
            <w:col w:w="9620"/>
          </w:cols>
          <w:pgMar w:left="1440" w:top="951" w:right="844" w:bottom="167" w:gutter="0" w:footer="0" w:header="0"/>
        </w:sect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17</w:t>
      </w:r>
    </w:p>
    <w:p>
      <w:pPr>
        <w:sectPr>
          <w:pgSz w:w="11900" w:h="16838" w:orient="portrait"/>
          <w:cols w:equalWidth="0" w:num="1">
            <w:col w:w="9620"/>
          </w:cols>
          <w:pgMar w:left="1440" w:top="951" w:right="844" w:bottom="167" w:gutter="0" w:footer="0" w:header="0"/>
          <w:type w:val="continuous"/>
        </w:sectPr>
      </w:pPr>
    </w:p>
    <w:bookmarkStart w:id="17" w:name="page18"/>
    <w:bookmarkEnd w:id="17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Роль заробітної плати.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1"/>
          <w:numId w:val="8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Повинна стимулювати зростання продуктивності праці;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1"/>
          <w:numId w:val="8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Повинна стимулювати підвищення якісних показників виробництва;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1"/>
          <w:numId w:val="8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Повинна зацікавлювати працівників у підвищенні кваліфікації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Принципи організації зарплати.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41"/>
        <w:spacing w:after="0" w:line="237" w:lineRule="auto"/>
        <w:tabs>
          <w:tab w:leader="none" w:pos="1086" w:val="left"/>
        </w:tabs>
        <w:numPr>
          <w:ilvl w:val="1"/>
          <w:numId w:val="8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Випереджаюче зростання темпів зростання продуктивності праці в порівнянні з темпом зростання зарплати;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1"/>
        <w:spacing w:after="0"/>
        <w:tabs>
          <w:tab w:leader="none" w:pos="1110" w:val="left"/>
        </w:tabs>
        <w:numPr>
          <w:ilvl w:val="1"/>
          <w:numId w:val="8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Облік в зарплаті кількості та якості праці, тобто оплата повинна відповідати трудовому внеску працівника;</w:t>
      </w:r>
    </w:p>
    <w:p>
      <w:pPr>
        <w:ind w:left="260" w:firstLine="541"/>
        <w:spacing w:after="0"/>
        <w:tabs>
          <w:tab w:leader="none" w:pos="1191" w:val="left"/>
        </w:tabs>
        <w:numPr>
          <w:ilvl w:val="1"/>
          <w:numId w:val="8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Диференціація зарплати залежно від значущості галузі та підприємства, географічного розташування, а також умов праці на цьому підприємстві.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 основі організації зарплати лежить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тарифна система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яка в свою чергу включає: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41"/>
        <w:spacing w:after="0" w:line="239" w:lineRule="auto"/>
        <w:tabs>
          <w:tab w:leader="none" w:pos="1081" w:val="left"/>
        </w:tabs>
        <w:numPr>
          <w:ilvl w:val="1"/>
          <w:numId w:val="8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Тарифно-кваліфікаційні довідники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збірник документів,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який містить перелік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всіх професій галузі з описом їх обсягу та складності за спеціальностями і всередині кожної спеціальності з тієї чи іншої кваліфікації;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59"/>
        <w:spacing w:after="0"/>
        <w:tabs>
          <w:tab w:leader="none" w:pos="1060" w:val="left"/>
        </w:tabs>
        <w:numPr>
          <w:ilvl w:val="1"/>
          <w:numId w:val="8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Тарифна сітка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представляє собою шкалу розрядів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(частіше всього 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1-го по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7-й)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hanging="1"/>
        <w:spacing w:after="0" w:line="239" w:lineRule="auto"/>
        <w:tabs>
          <w:tab w:leader="none" w:pos="461" w:val="left"/>
        </w:tabs>
        <w:numPr>
          <w:ilvl w:val="0"/>
          <w:numId w:val="8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відповідними тарифними коефіцієнтами (КТ), які показують у скільки разів робота з даного розряду складніше, а, отже, і більш оплачується, ніж робота, виконувана по першому розряду.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Ê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Ê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I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Òi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200" w:hanging="190"/>
        <w:spacing w:after="0"/>
        <w:tabs>
          <w:tab w:leader="none" w:pos="200" w:val="left"/>
        </w:tabs>
        <w:numPr>
          <w:ilvl w:val="0"/>
          <w:numId w:val="89"/>
        </w:numPr>
        <w:rPr>
          <w:rFonts w:ascii="Arial" w:cs="Arial" w:eastAsia="Arial" w:hAnsi="Arial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</w:t>
      </w:r>
    </w:p>
    <w:p>
      <w:pPr>
        <w:spacing w:after="0" w:line="99" w:lineRule="exact"/>
        <w:rPr>
          <w:rFonts w:ascii="Arial" w:cs="Arial" w:eastAsia="Arial" w:hAnsi="Arial"/>
          <w:sz w:val="27"/>
          <w:szCs w:val="27"/>
          <w:color w:val="auto"/>
        </w:rPr>
      </w:pPr>
    </w:p>
    <w:p>
      <w:pPr>
        <w:ind w:left="180" w:hanging="180"/>
        <w:spacing w:after="0"/>
        <w:tabs>
          <w:tab w:leader="none" w:pos="180" w:val="left"/>
        </w:tabs>
        <w:numPr>
          <w:ilvl w:val="0"/>
          <w:numId w:val="89"/>
        </w:numPr>
        <w:rPr>
          <w:rFonts w:ascii="Arial" w:cs="Arial" w:eastAsia="Arial" w:hAnsi="Arial"/>
          <w:sz w:val="26"/>
          <w:szCs w:val="26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1,21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3">
            <w:col w:w="1020" w:space="20"/>
            <w:col w:w="180" w:space="80"/>
            <w:col w:w="8320"/>
          </w:cols>
          <w:pgMar w:left="1440" w:top="1107" w:right="844" w:bottom="167" w:gutter="0" w:footer="0" w:header="0"/>
          <w:type w:val="continuous"/>
        </w:sectPr>
      </w:pPr>
    </w:p>
    <w:p>
      <w:pPr>
        <w:spacing w:after="0" w:line="112" w:lineRule="exact"/>
        <w:rPr>
          <w:sz w:val="20"/>
          <w:szCs w:val="20"/>
          <w:color w:val="auto"/>
        </w:rPr>
      </w:pPr>
    </w:p>
    <w:p>
      <w:pPr>
        <w:ind w:left="260" w:right="20" w:firstLine="541"/>
        <w:spacing w:after="0" w:line="259" w:lineRule="auto"/>
        <w:tabs>
          <w:tab w:leader="none" w:pos="1062" w:val="left"/>
        </w:tabs>
        <w:numPr>
          <w:ilvl w:val="0"/>
          <w:numId w:val="9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Тарифна ставка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розмір оплати за одиницю робочого часу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(годину,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день,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зміна)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залежно від форми оплати праці, кваліфікації працівника і умов роботи.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C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C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 ð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Ê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ãðí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Надбавки до тарифних ставок відповідно до КЗПП України.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9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важку, шкідливу роботу - до 12%;</w:t>
      </w: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9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роботу в особливо важких і особливо шкідливих умовах - до 24%;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9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роботу в нічний час (з 22 до 6) до 40%;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9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понаднормову роботу (перші 2 години 50%, подальше час 100%);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9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роботу у вихідні та святкові дні 100% або за вибором відгул.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3.5. Форми і системи оплати праці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Основна форма оплати праці: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9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Почасова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праці за фактично відпрацьований час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ÇÏ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ïîâð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C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ãðí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]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 фактичної роботи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Відрядна форма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праці за фактично виконаний обсяг робіт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4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II.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ÇÏ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ñä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ñä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ãðí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]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ô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Обсяг виконаної роботи</w: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ñä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Відрядна розцінка або розмір оплати за одиницю виконаної роботи в грн.</w:t>
      </w: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9"/>
        </w:trPr>
        <w:tc>
          <w:tcPr>
            <w:tcW w:w="6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Ð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560" w:type="dxa"/>
            <w:vAlign w:val="bottom"/>
          </w:tcPr>
          <w:p>
            <w:pPr>
              <w:jc w:val="center"/>
              <w:spacing w:after="0" w:line="34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0"/>
                <w:szCs w:val="40"/>
                <w:i w:val="1"/>
                <w:iCs w:val="1"/>
                <w:color w:val="auto"/>
                <w:vertAlign w:val="subscript"/>
              </w:rPr>
              <w:t>C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 xml:space="preserve"> äí</w:t>
            </w:r>
          </w:p>
        </w:tc>
        <w:tc>
          <w:tcPr>
            <w:tcW w:w="104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6"/>
              </w:rPr>
              <w:t>C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6"/>
                <w:vertAlign w:val="superscript"/>
              </w:rPr>
              <w:t>÷àñ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×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6"/>
              </w:rPr>
              <w:t>Í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39"/>
              <w:spacing w:after="0" w:line="7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i w:val="1"/>
                <w:iCs w:val="1"/>
                <w:color w:val="auto"/>
              </w:rPr>
              <w:t>ò</w:t>
            </w: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6"/>
              </w:rPr>
              <w:t xml:space="preserve">Í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6"/>
                <w:vertAlign w:val="subscript"/>
              </w:rPr>
              <w:t>âûð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6"/>
                <w:vertAlign w:val="superscript"/>
              </w:rPr>
              <w:t>äí</w:t>
            </w: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6"/>
        </w:trPr>
        <w:tc>
          <w:tcPr>
            <w:tcW w:w="620" w:type="dxa"/>
            <w:vAlign w:val="bottom"/>
          </w:tcPr>
          <w:p>
            <w:pPr>
              <w:jc w:val="right"/>
              <w:ind w:right="17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ñä</w:t>
            </w: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jc w:val="right"/>
              <w:ind w:right="39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ò</w:t>
            </w:r>
          </w:p>
        </w:tc>
        <w:tc>
          <w:tcPr>
            <w:tcW w:w="3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âûð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18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18" w:name="page19"/>
    <w:bookmarkEnd w:id="18"/>
    <w:p>
      <w:pPr>
        <w:ind w:left="1080" w:hanging="230"/>
        <w:spacing w:after="0"/>
        <w:tabs>
          <w:tab w:leader="none" w:pos="1080" w:val="left"/>
        </w:tabs>
        <w:numPr>
          <w:ilvl w:val="0"/>
          <w:numId w:val="9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âûð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äí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Денна норма виробітку даного відрядника;</w:t>
      </w:r>
    </w:p>
    <w:p>
      <w:pPr>
        <w:spacing w:after="0" w:line="94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C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äí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C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÷àñ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Денна і годинна тарифні ставки робітника відповідного розряду в грн;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ind w:left="1080" w:hanging="230"/>
        <w:spacing w:after="0"/>
        <w:tabs>
          <w:tab w:leader="none" w:pos="1080" w:val="left"/>
        </w:tabs>
        <w:numPr>
          <w:ilvl w:val="0"/>
          <w:numId w:val="9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âûð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Норма часу для виконання одиниці роботи.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Вибір підприємством конкретної форми оплати праці залежить від характеру виробництва та особливості організації праці.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Для використання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почасової форми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необхідна наявність наступних умов: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tabs>
          <w:tab w:leader="none" w:pos="1172" w:val="left"/>
        </w:tabs>
        <w:numPr>
          <w:ilvl w:val="0"/>
          <w:numId w:val="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 виробництва не дозволяє визначити трудовий внесок у кінцеві результати роботи по конкретному працівникові, або це робити недоцільно;</w:t>
      </w:r>
    </w:p>
    <w:p>
      <w:pPr>
        <w:ind w:left="260" w:firstLine="542"/>
        <w:spacing w:after="0"/>
        <w:tabs>
          <w:tab w:leader="none" w:pos="1263" w:val="left"/>
        </w:tabs>
        <w:numPr>
          <w:ilvl w:val="0"/>
          <w:numId w:val="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Розроблено науково обгрунтовані нормативи чисельності або норми обслуговування;</w:t>
      </w:r>
    </w:p>
    <w:p>
      <w:pPr>
        <w:ind w:left="260" w:firstLine="542"/>
        <w:spacing w:after="0"/>
        <w:tabs>
          <w:tab w:leader="none" w:pos="1153" w:val="left"/>
        </w:tabs>
        <w:numPr>
          <w:ilvl w:val="0"/>
          <w:numId w:val="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Добре налагоджений облік і контроль над часом, відпрацьованим кожним працівником;</w:t>
      </w:r>
    </w:p>
    <w:p>
      <w:pPr>
        <w:ind w:left="260" w:firstLine="542"/>
        <w:spacing w:after="0"/>
        <w:tabs>
          <w:tab w:leader="none" w:pos="1172" w:val="left"/>
        </w:tabs>
        <w:numPr>
          <w:ilvl w:val="0"/>
          <w:numId w:val="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інтенсивності праці не доцільно в силу погіршення якісних показників або створення диспропорції у виробництві;</w:t>
      </w:r>
    </w:p>
    <w:p>
      <w:pPr>
        <w:ind w:left="260" w:firstLine="542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Відрядна форма оплати праці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може бути рекомендована для використання 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наступних випадках:</w:t>
      </w:r>
    </w:p>
    <w:p>
      <w:pPr>
        <w:ind w:left="260" w:firstLine="542"/>
        <w:spacing w:after="0"/>
        <w:tabs>
          <w:tab w:leader="none" w:pos="1158" w:val="left"/>
        </w:tabs>
        <w:numPr>
          <w:ilvl w:val="0"/>
          <w:numId w:val="9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Кінцеві результати роботи безпосередньо залежать від інтенсивності праці конкретної людини;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9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Розроблено науково-обгрунтовані норми виробітку;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9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Є добре поставлений облік за обсягом виконаної роботи.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Система почасової форми оплати праці.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37" w:lineRule="auto"/>
        <w:tabs>
          <w:tab w:leader="none" w:pos="1052" w:val="left"/>
        </w:tabs>
        <w:numPr>
          <w:ilvl w:val="0"/>
          <w:numId w:val="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Проста почасова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праці за фактично відпрацьований час за встановленою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тарифною ставкою.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leader="none" w:pos="1138" w:val="left"/>
        </w:tabs>
        <w:numPr>
          <w:ilvl w:val="0"/>
          <w:numId w:val="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Почасово-преміальна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за встановленими ставками за фактичний час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роботи плюс премія за виконання певних показників (відповідно до розробленої на підприємстві системи преміювання).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Відрядна форма оплати праці має системи:</w:t>
      </w:r>
    </w:p>
    <w:p>
      <w:pPr>
        <w:spacing w:after="0" w:line="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 w:line="237" w:lineRule="auto"/>
        <w:tabs>
          <w:tab w:leader="none" w:pos="1095" w:val="left"/>
        </w:tabs>
        <w:numPr>
          <w:ilvl w:val="0"/>
          <w:numId w:val="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Пряма відрядна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за фактичний обсяг роботи з незмінним відрядними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розцінками.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052" w:val="left"/>
        </w:tabs>
        <w:numPr>
          <w:ilvl w:val="0"/>
          <w:numId w:val="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Відрядно-преміальна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пряма відрядна плюс премія відповідно до положення про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преміювання (як за якісні, так і за кількісні показники роботи).</w:t>
      </w:r>
    </w:p>
    <w:p>
      <w:pPr>
        <w:ind w:left="260" w:firstLine="541"/>
        <w:spacing w:after="0"/>
        <w:tabs>
          <w:tab w:leader="none" w:pos="1076" w:val="left"/>
        </w:tabs>
        <w:numPr>
          <w:ilvl w:val="0"/>
          <w:numId w:val="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Відрядно-прогресивна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за виконану роботу в межах плану з незмінним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відрядними розцінками, а понад план - за прогресивно збільшується.</w:t>
      </w:r>
    </w:p>
    <w:p>
      <w:pPr>
        <w:jc w:val="both"/>
        <w:ind w:left="260" w:firstLine="541"/>
        <w:spacing w:after="0" w:line="239" w:lineRule="auto"/>
        <w:tabs>
          <w:tab w:leader="none" w:pos="1153" w:val="left"/>
        </w:tabs>
        <w:numPr>
          <w:ilvl w:val="0"/>
          <w:numId w:val="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Непряма відрядна оплата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досить широко використовується для оплати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допоміжних робіт, тому що в цих випадках зарплата ставиться в залежність від результату праці основних робітників, яких вони обслуговують.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ÇÏ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êîñâ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Ð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ñä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êîñâ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V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îñí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ðàá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ãðí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65" w:lineRule="exact"/>
        <w:rPr>
          <w:sz w:val="20"/>
          <w:szCs w:val="20"/>
          <w:color w:val="auto"/>
        </w:rPr>
      </w:pP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 xml:space="preserve">âñï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 xml:space="preserve"> ðàá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2"/>
        </w:trPr>
        <w:tc>
          <w:tcPr>
            <w:tcW w:w="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êîñâ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4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i w:val="1"/>
                <w:iCs w:val="1"/>
                <w:color w:val="auto"/>
                <w:vertAlign w:val="superscript"/>
              </w:rPr>
              <w:t>C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i w:val="1"/>
                <w:iCs w:val="1"/>
                <w:color w:val="auto"/>
              </w:rPr>
              <w:t>ò äí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520" w:type="dxa"/>
            <w:vAlign w:val="bottom"/>
            <w:vMerge w:val="restart"/>
          </w:tcPr>
          <w:p>
            <w:pPr>
              <w:jc w:val="right"/>
              <w:ind w:right="247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>Ð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jc w:val="right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=</w:t>
            </w: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spacing w:after="0" w:line="1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 xml:space="preserve">îñí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 xml:space="preserve"> ðàá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520" w:type="dxa"/>
            <w:vAlign w:val="bottom"/>
          </w:tcPr>
          <w:p>
            <w:pPr>
              <w:jc w:val="right"/>
              <w:ind w:right="127"/>
              <w:spacing w:after="0" w:line="11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ñä</w:t>
            </w:r>
          </w:p>
        </w:tc>
        <w:tc>
          <w:tcPr>
            <w:tcW w:w="460" w:type="dxa"/>
            <w:vAlign w:val="bottom"/>
            <w:gridSpan w:val="2"/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Í</w:t>
            </w: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 xml:space="preserve">âûð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äí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jc w:val="both"/>
        <w:ind w:left="260" w:firstLine="542"/>
        <w:spacing w:after="0" w:line="243" w:lineRule="auto"/>
        <w:tabs>
          <w:tab w:leader="none" w:pos="1114" w:val="left"/>
        </w:tabs>
        <w:numPr>
          <w:ilvl w:val="0"/>
          <w:numId w:val="1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Бригадна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колективна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по бригадну відрядну розцінку фактичного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обсягу роботи виконаного бригадою в цілому, з подальшим коректуванням по кожному працівнику із застосуванням індивідуального коефіцієнта трудової участі.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42"/>
        <w:spacing w:after="0"/>
        <w:tabs>
          <w:tab w:leader="none" w:pos="1081" w:val="left"/>
        </w:tabs>
        <w:numPr>
          <w:ilvl w:val="0"/>
          <w:numId w:val="1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Акордна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 встановлено заздалегідь зарплата за виконання певного обсягу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роботи в обумовлені терміни. При цьому розмір оплати не змінюється в бік зменшення при достроковому виконанні робіт, за винятком тих випадків, коли порушуються якісні нормативи роботи. Рекомендується для використання на термінових аварійних роботах.</w:t>
      </w:r>
    </w:p>
    <w:p>
      <w:pPr>
        <w:jc w:val="both"/>
        <w:ind w:left="260" w:firstLine="542"/>
        <w:spacing w:after="0" w:line="241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Почасова форма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широко і використовується в енергетиці для оплати праці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експлуатаційного персоналу. Ремонтний персонал переважно оплачується за відрядною формою. Оплата адміністративно-управлінського персоналу здійснюється за системою</w:t>
      </w:r>
    </w:p>
    <w:p>
      <w:pPr>
        <w:sectPr>
          <w:pgSz w:w="11900" w:h="16838" w:orient="portrait"/>
          <w:cols w:equalWidth="0" w:num="1">
            <w:col w:w="9620"/>
          </w:cols>
          <w:pgMar w:left="1440" w:top="1141" w:right="844" w:bottom="167" w:gutter="0" w:footer="0" w:header="0"/>
        </w:sect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19</w:t>
      </w:r>
    </w:p>
    <w:p>
      <w:pPr>
        <w:sectPr>
          <w:pgSz w:w="11900" w:h="16838" w:orient="portrait"/>
          <w:cols w:equalWidth="0" w:num="1">
            <w:col w:w="9620"/>
          </w:cols>
          <w:pgMar w:left="1440" w:top="1141" w:right="844" w:bottom="167" w:gutter="0" w:footer="0" w:header="0"/>
          <w:type w:val="continuous"/>
        </w:sectPr>
      </w:pPr>
    </w:p>
    <w:bookmarkStart w:id="19" w:name="page20"/>
    <w:bookmarkEnd w:id="19"/>
    <w:p>
      <w:pPr>
        <w:ind w:left="26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посадових окладів. Ця система може варіювати залежно від сумарної потужності генератора.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Витрати підприємства на оплату праці його персоналу утворюють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фонд оплати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праці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Фонд складається з елементів: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tabs>
          <w:tab w:leader="none" w:pos="1119" w:val="left"/>
        </w:tabs>
        <w:numPr>
          <w:ilvl w:val="1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Фонд основної заробітної плати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тарифний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праці працівників 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виконану роботу відповідно до встановлених норм за тарифними ставками, відрядними розцінками, посадовими окладами.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2"/>
        <w:spacing w:after="0"/>
        <w:tabs>
          <w:tab w:leader="none" w:pos="1071" w:val="left"/>
        </w:tabs>
        <w:numPr>
          <w:ilvl w:val="1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Фонд додаткової заробітної плати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оплата за працю понад норми,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особливі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умови праці, за трудові успіхи, а також винахідництво.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додаткової зарплати відносять: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Доплати за роботу понаднормово,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Вихідні, святкові дні,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шкідливі умови праці,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суміщення професій,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бригадирство,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професійну майстерність,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Премії робітникам за виробничі результати.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Крім зазначених доплат до ставки також відносять: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Оплату відпусток,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 виконання державних обов'язків,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Індексацію заробітної плати.</w:t>
      </w:r>
    </w:p>
    <w:p>
      <w:pPr>
        <w:spacing w:after="0" w:line="23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1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Інші заохочувальні та компенсаційні виплати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Премія за підсумками року,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Премія за спеціальною системою преміювання,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Компенсаційні виплати підприємств згідно із законодавством.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20" w:name="page21"/>
    <w:bookmarkEnd w:id="20"/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8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60" w:type="dxa"/>
            <w:vAlign w:val="bottom"/>
          </w:tcPr>
          <w:p>
            <w:pPr>
              <w:ind w:left="2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4. СОБІВАРТІСТЬ ЕНЕРГІЇ</w:t>
            </w:r>
          </w:p>
        </w:tc>
      </w:tr>
      <w:tr>
        <w:trPr>
          <w:trHeight w:val="572"/>
        </w:trPr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4.1.</w:t>
            </w:r>
          </w:p>
        </w:tc>
        <w:tc>
          <w:tcPr>
            <w:tcW w:w="82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Сутність і види собівартості.</w:t>
            </w:r>
          </w:p>
        </w:tc>
      </w:tr>
      <w:tr>
        <w:trPr>
          <w:trHeight w:val="278"/>
        </w:trPr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4.2.</w:t>
            </w:r>
          </w:p>
        </w:tc>
        <w:tc>
          <w:tcPr>
            <w:tcW w:w="8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Класифікація витрат на виробництво.</w:t>
            </w:r>
          </w:p>
        </w:tc>
      </w:tr>
      <w:tr>
        <w:trPr>
          <w:trHeight w:val="274"/>
        </w:trPr>
        <w:tc>
          <w:tcPr>
            <w:tcW w:w="1100" w:type="dxa"/>
            <w:vAlign w:val="bottom"/>
          </w:tcPr>
          <w:p>
            <w:pPr>
              <w:jc w:val="right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4.3.</w:t>
            </w:r>
          </w:p>
        </w:tc>
        <w:tc>
          <w:tcPr>
            <w:tcW w:w="8260" w:type="dxa"/>
            <w:vAlign w:val="bottom"/>
          </w:tcPr>
          <w:p>
            <w:pPr>
              <w:ind w:left="4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Методи віднесення непрямих витрат на собівартість  одиниці енергії.</w:t>
            </w:r>
          </w:p>
        </w:tc>
      </w:tr>
      <w:tr>
        <w:trPr>
          <w:trHeight w:val="278"/>
        </w:trPr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4.4.</w:t>
            </w:r>
          </w:p>
        </w:tc>
        <w:tc>
          <w:tcPr>
            <w:tcW w:w="8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Калькулювання собівартості  енергії на енергопідприємства: КЕС, ТЕЦ, АЕС,</w:t>
            </w:r>
          </w:p>
        </w:tc>
      </w:tr>
      <w:tr>
        <w:trPr>
          <w:trHeight w:val="302"/>
        </w:trPr>
        <w:tc>
          <w:tcPr>
            <w:tcW w:w="93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в котельних</w:t>
            </w:r>
          </w:p>
        </w:tc>
      </w:tr>
      <w:tr>
        <w:trPr>
          <w:trHeight w:val="316"/>
        </w:trPr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4.5.</w:t>
            </w:r>
          </w:p>
        </w:tc>
        <w:tc>
          <w:tcPr>
            <w:tcW w:w="8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Резерви і чинники зниження собівартості енергії.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4.1. Сутність і види собівартості.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66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собівартістю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широкому сенсі розуміють сукупність всіх поточних витрат на виробництво і реалізацію продукції (енергії).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Значення собівартості: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37" w:lineRule="auto"/>
        <w:tabs>
          <w:tab w:leader="none" w:pos="1110" w:val="left"/>
        </w:tabs>
        <w:numPr>
          <w:ilvl w:val="0"/>
          <w:numId w:val="10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Собівартість - найважливіший якісний показник, що характеризує ефективність виробничо-комерційної діяльності підприємства.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0"/>
          <w:numId w:val="10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Зниження собівартості є найважливішим джерелом зростання прибутку.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6"/>
        <w:spacing w:after="0"/>
        <w:tabs>
          <w:tab w:leader="none" w:pos="1253" w:val="left"/>
        </w:tabs>
        <w:numPr>
          <w:ilvl w:val="0"/>
          <w:numId w:val="10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Розрахунок собівартості є обов'язковим елементом техніко-економічних розрахунків.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Види собівартості.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00" w:hanging="198"/>
        <w:spacing w:after="0"/>
        <w:tabs>
          <w:tab w:leader="none" w:pos="1000" w:val="left"/>
        </w:tabs>
        <w:numPr>
          <w:ilvl w:val="0"/>
          <w:numId w:val="1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 часом враховуються витрат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1"/>
          <w:numId w:val="1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Проектна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характеризує рівень витрат на стадії проектування;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1"/>
          <w:numId w:val="1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Планова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відображає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(що визначає)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рівень витрат у плановому періоді;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5"/>
        <w:spacing w:after="0"/>
        <w:tabs>
          <w:tab w:leader="none" w:pos="1138" w:val="left"/>
        </w:tabs>
        <w:numPr>
          <w:ilvl w:val="1"/>
          <w:numId w:val="1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Фактична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яка відображає фактичні витрати підприємства на виробництво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реалізацію продукції.</w:t>
      </w: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 масштабом витрат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5"/>
        <w:spacing w:after="0"/>
        <w:tabs>
          <w:tab w:leader="none" w:pos="1129" w:val="left"/>
        </w:tabs>
        <w:numPr>
          <w:ilvl w:val="1"/>
          <w:numId w:val="10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Індивідуальна собівартість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відображає сукупність витрат на виробництво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реалізацію продукції щодо конкретного підприємства,</w:t>
      </w:r>
    </w:p>
    <w:p>
      <w:pPr>
        <w:ind w:left="1080" w:hanging="255"/>
        <w:spacing w:after="0"/>
        <w:tabs>
          <w:tab w:leader="none" w:pos="1080" w:val="left"/>
        </w:tabs>
        <w:numPr>
          <w:ilvl w:val="1"/>
          <w:numId w:val="10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Галузева собівартість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характеризує рівень витрат в середньому по галузі.</w:t>
      </w:r>
    </w:p>
    <w:p>
      <w:pPr>
        <w:ind w:left="1160" w:hanging="359"/>
        <w:spacing w:after="0"/>
        <w:tabs>
          <w:tab w:leader="none" w:pos="1160" w:val="left"/>
        </w:tabs>
        <w:numPr>
          <w:ilvl w:val="0"/>
          <w:numId w:val="10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 повноті враховуємих витрат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1080" w:hanging="255"/>
        <w:spacing w:after="0"/>
        <w:tabs>
          <w:tab w:leader="none" w:pos="1080" w:val="left"/>
        </w:tabs>
        <w:numPr>
          <w:ilvl w:val="0"/>
          <w:numId w:val="10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Технологічна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безпосередньо на виконання технологічних операцій;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 w:line="237" w:lineRule="auto"/>
        <w:tabs>
          <w:tab w:leader="none" w:pos="1080" w:val="left"/>
        </w:tabs>
        <w:numPr>
          <w:ilvl w:val="0"/>
          <w:numId w:val="10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Цехова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технологічна собівартість плюс цехові витрати;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40" w:hanging="315"/>
        <w:spacing w:after="0"/>
        <w:tabs>
          <w:tab w:leader="none" w:pos="1140" w:val="left"/>
        </w:tabs>
        <w:numPr>
          <w:ilvl w:val="0"/>
          <w:numId w:val="10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Виробнича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(загальностанційне) 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цехова  собівартість  плюс  загальні станційні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5"/>
        <w:spacing w:after="0"/>
        <w:tabs>
          <w:tab w:leader="none" w:pos="1081" w:val="left"/>
        </w:tabs>
        <w:numPr>
          <w:ilvl w:val="0"/>
          <w:numId w:val="10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Повна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виробнича собівартість плюс позавиробничі витрати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(витрати,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пов'язані з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доведенням енергії до споживача)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4.2. Класифікація витрат на виробництво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Існують два основних класифікаційних ознаки, які покладені в основу угруповання витрат: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Однорідність економічного змісту витрат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6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Відповідно до цього ознакою всі витрати групуються по економічних елементах і утворюють кошторис витрат на виробництво</w:t>
      </w:r>
    </w:p>
    <w:p>
      <w:pPr>
        <w:ind w:left="1080" w:hanging="278"/>
        <w:spacing w:after="0" w:line="237" w:lineRule="auto"/>
        <w:tabs>
          <w:tab w:leader="none" w:pos="1080" w:val="left"/>
        </w:tabs>
        <w:numPr>
          <w:ilvl w:val="0"/>
          <w:numId w:val="10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Спільність місця виникнення і призначення витрат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21</w:t>
      </w:r>
    </w:p>
    <w:p>
      <w:pPr>
        <w:sectPr>
          <w:pgSz w:w="11900" w:h="16838" w:orient="portrait"/>
          <w:cols w:equalWidth="0" w:num="1">
            <w:col w:w="9620"/>
          </w:cols>
          <w:pgMar w:left="1440" w:top="1342" w:right="844" w:bottom="167" w:gutter="0" w:footer="0" w:header="0"/>
        </w:sectPr>
      </w:pPr>
    </w:p>
    <w:bookmarkStart w:id="21" w:name="page22"/>
    <w:bookmarkEnd w:id="21"/>
    <w:p>
      <w:pPr>
        <w:ind w:left="260" w:firstLine="566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Відповідно до цього ознакою витрати групуються за статтями калькуляції і утворюють калькуляцію одиниці продукції.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Угрупування витрат за економічними елементами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(типова кошторис витрат)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firstLine="566"/>
        <w:spacing w:after="0"/>
        <w:tabs>
          <w:tab w:leader="none" w:pos="110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Сировина і основні матеріали за вирахуванням зворотних відходів, у тому числі покупні напівфабрикати;</w:t>
      </w: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Допоміжні матеріали;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Паливо з боку (покупне);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Енергія зі сторони (покупна);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Заробітна плата основна і додаткова всього промислово-виробничого персоналу;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80" w:hanging="355"/>
        <w:spacing w:after="0" w:line="237" w:lineRule="auto"/>
        <w:tabs>
          <w:tab w:leader="none" w:pos="1180" w:val="left"/>
        </w:tabs>
        <w:numPr>
          <w:ilvl w:val="0"/>
          <w:numId w:val="10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Нарахування  на  заробітну  плату  державні  фонди  соціального  страхування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(ДФСС):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0"/>
        <w:spacing w:after="0"/>
        <w:tabs>
          <w:tab w:leader="none" w:pos="14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ÏÔ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=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33,2%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jc w:val="both"/>
        <w:ind w:left="1000" w:right="7320" w:hanging="6"/>
        <w:spacing w:after="0" w:line="336" w:lineRule="auto"/>
        <w:tabs>
          <w:tab w:leader="none" w:pos="1182" w:val="left"/>
        </w:tabs>
        <w:numPr>
          <w:ilvl w:val="0"/>
          <w:numId w:val="110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28"/>
          <w:szCs w:val="28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bscript"/>
        </w:rPr>
        <w:t>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  <w:vertAlign w:val="subscript"/>
        </w:rPr>
        <w:t>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1,4%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Áåçð </w:t>
      </w:r>
      <w:r>
        <w:rPr>
          <w:rFonts w:ascii="Arial" w:cs="Arial" w:eastAsia="Arial" w:hAnsi="Arial"/>
          <w:sz w:val="24"/>
          <w:szCs w:val="24"/>
          <w:color w:val="auto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1,6%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Íåñ÷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ñë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0,76%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(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17</w:t>
      </w:r>
      <w:r>
        <w:rPr>
          <w:rFonts w:ascii="Arial" w:cs="Arial" w:eastAsia="Arial" w:hAnsi="Arial"/>
          <w:sz w:val="35"/>
          <w:szCs w:val="3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êëàññ</w:t>
      </w:r>
      <w:r>
        <w:rPr>
          <w:rFonts w:ascii="Arial" w:cs="Arial" w:eastAsia="Arial" w:hAnsi="Arial"/>
          <w:sz w:val="35"/>
          <w:szCs w:val="35"/>
          <w:color w:val="auto"/>
        </w:rPr>
        <w:t>)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36,96%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-249555</wp:posOffset>
                </wp:positionV>
                <wp:extent cx="1185545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4pt,-19.6499pt" to="142.75pt,-19.6499pt" o:allowincell="f" strokecolor="#000000" strokeweight="0.5609pt"/>
            </w:pict>
          </mc:Fallback>
        </mc:AlternateConten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20"/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де,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ÏÔ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пенсійний фонд;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880" w:right="5080" w:hanging="6"/>
        <w:spacing w:after="0" w:line="274" w:lineRule="auto"/>
        <w:tabs>
          <w:tab w:leader="none" w:pos="1062" w:val="left"/>
        </w:tabs>
        <w:numPr>
          <w:ilvl w:val="0"/>
          <w:numId w:val="111"/>
        </w:numP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  <w:t>ð</w:t>
      </w:r>
      <w:r>
        <w:rPr>
          <w:rFonts w:ascii="Times New Roman" w:cs="Times New Roman" w:eastAsia="Times New Roman" w:hAnsi="Times New Roman"/>
          <w:sz w:val="30"/>
          <w:szCs w:val="30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  <w:t>í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color w:val="auto"/>
          <w:vertAlign w:val="subscript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- Тимчасова непрацездатність;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 xml:space="preserve">Áåçð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Безробіття;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Íåñ÷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ñë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Страхування від нещасних випадків на виробництві;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Амортизація основних виробничих фондів;</w:t>
      </w:r>
    </w:p>
    <w:p>
      <w:pPr>
        <w:spacing w:after="0" w:line="3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6"/>
        <w:spacing w:after="0"/>
        <w:tabs>
          <w:tab w:leader="none" w:pos="1196" w:val="left"/>
        </w:tabs>
        <w:numPr>
          <w:ilvl w:val="0"/>
          <w:numId w:val="1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Ремонтний фонд, відрахування, які підприємство відраховує для ремонту обладнання,</w:t>
      </w:r>
    </w:p>
    <w:p>
      <w:pPr>
        <w:ind w:left="260" w:right="20" w:firstLine="566"/>
        <w:spacing w:after="0"/>
        <w:tabs>
          <w:tab w:leader="none" w:pos="1119" w:val="left"/>
        </w:tabs>
        <w:numPr>
          <w:ilvl w:val="0"/>
          <w:numId w:val="1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Інші грошові витрати: відрядження, стипендії, кредит, податки, комунальні, за водні ресурси, брудний збір.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Значення угруповання витрат по економічних елементах: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65"/>
        <w:spacing w:after="0" w:line="237" w:lineRule="auto"/>
        <w:tabs>
          <w:tab w:leader="none" w:pos="1115" w:val="left"/>
        </w:tabs>
        <w:numPr>
          <w:ilvl w:val="0"/>
          <w:numId w:val="1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Угрупування дозволяє виділити витрати живої і матеріалізованої праці і таким чином проаналізувати структуру витрат (жива праця - заробітна плата; уречевлена - амортизація);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0"/>
          <w:numId w:val="1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Вона є основою для розробки фінансового плану підприємства;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65"/>
        <w:spacing w:after="0" w:line="239" w:lineRule="auto"/>
        <w:tabs>
          <w:tab w:leader="none" w:pos="1230" w:val="left"/>
        </w:tabs>
        <w:numPr>
          <w:ilvl w:val="0"/>
          <w:numId w:val="1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 угрупування використовується для складання кошторису витрат на виробництво, яке являє собою сукупність витрат ресурсів підприємства (у вартісному вираженні) за певний період часу на весь обсяг виробництва.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1100" w:hanging="275"/>
        <w:spacing w:after="0"/>
        <w:tabs>
          <w:tab w:leader="none" w:pos="1100" w:val="left"/>
        </w:tabs>
        <w:numPr>
          <w:ilvl w:val="1"/>
          <w:numId w:val="11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Угрупування витрат за статтями калькуляції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0"/>
          <w:numId w:val="1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Сировина та матеріали;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00" w:hanging="175"/>
        <w:spacing w:after="0"/>
        <w:tabs>
          <w:tab w:leader="none" w:pos="1000" w:val="left"/>
        </w:tabs>
        <w:numPr>
          <w:ilvl w:val="0"/>
          <w:numId w:val="115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Полуфабрікати власного виробництва;</w:t>
      </w:r>
    </w:p>
    <w:p>
      <w:pPr>
        <w:spacing w:after="0" w:line="9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0"/>
          <w:numId w:val="1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Поворотні відходи (вичитуються);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right="4720" w:firstLine="5"/>
        <w:spacing w:after="0"/>
        <w:tabs>
          <w:tab w:leader="none" w:pos="1065" w:val="left"/>
        </w:tabs>
        <w:numPr>
          <w:ilvl w:val="0"/>
          <w:numId w:val="1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Допоміжні матеріали; 5.Топліво і енергія на технологічні цілі;</w:t>
      </w:r>
    </w:p>
    <w:p>
      <w:pPr>
        <w:ind w:left="1060" w:hanging="235"/>
        <w:spacing w:after="0" w:line="237" w:lineRule="auto"/>
        <w:tabs>
          <w:tab w:leader="none" w:pos="1060" w:val="left"/>
        </w:tabs>
        <w:numPr>
          <w:ilvl w:val="0"/>
          <w:numId w:val="1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Вода на технічні цілі;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35"/>
        <w:spacing w:after="0"/>
        <w:tabs>
          <w:tab w:leader="none" w:pos="1060" w:val="left"/>
        </w:tabs>
        <w:numPr>
          <w:ilvl w:val="0"/>
          <w:numId w:val="1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Основна заробітна плата виробничих робітників;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35"/>
        <w:spacing w:after="0" w:line="237" w:lineRule="auto"/>
        <w:tabs>
          <w:tab w:leader="none" w:pos="1060" w:val="left"/>
        </w:tabs>
        <w:numPr>
          <w:ilvl w:val="0"/>
          <w:numId w:val="1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Додаткова заробітна плата виробничих робітників;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5"/>
        <w:spacing w:after="0"/>
        <w:tabs>
          <w:tab w:leader="none" w:pos="1172" w:val="left"/>
        </w:tabs>
        <w:numPr>
          <w:ilvl w:val="0"/>
          <w:numId w:val="1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Нарахування на заробітну плату виробничих робітників у державні фонди соціального страхування (36,96%);</w:t>
      </w:r>
    </w:p>
    <w:p>
      <w:pPr>
        <w:jc w:val="both"/>
        <w:ind w:left="260" w:firstLine="565"/>
        <w:spacing w:after="0"/>
        <w:tabs>
          <w:tab w:leader="none" w:pos="1278" w:val="left"/>
        </w:tabs>
        <w:numPr>
          <w:ilvl w:val="0"/>
          <w:numId w:val="1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утримання і експлуатацію обладнання (усі витрати пов'язані з утриманням і використанням обладнання): амортизація виробничого обладнання та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22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22" w:name="page23"/>
    <w:bookmarkEnd w:id="22"/>
    <w:p>
      <w:pPr>
        <w:jc w:val="both"/>
        <w:ind w:left="26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транспортних засобів; витрати на поточний ремонт; витрати на енергію на рухові цілі; вартість матеріалу для поточного догляду за обладнанням і транспортними засобами; заробітна плата з нарахуваннями допоміжного персоналу;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00" w:hanging="374"/>
        <w:spacing w:after="0"/>
        <w:tabs>
          <w:tab w:leader="none" w:pos="1200" w:val="left"/>
        </w:tabs>
        <w:numPr>
          <w:ilvl w:val="0"/>
          <w:numId w:val="1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Втрати від шлюбу (= 0);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6"/>
        <w:spacing w:after="0"/>
        <w:tabs>
          <w:tab w:leader="none" w:pos="1297" w:val="left"/>
        </w:tabs>
        <w:numPr>
          <w:ilvl w:val="0"/>
          <w:numId w:val="1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Пускові витрати - витрати на підготовку і освоєння нового обладнання, технологічних процесів, виробництв, видів продукції;</w:t>
      </w:r>
    </w:p>
    <w:p>
      <w:pPr>
        <w:jc w:val="both"/>
        <w:ind w:left="260" w:firstLine="566"/>
        <w:spacing w:after="0"/>
        <w:tabs>
          <w:tab w:leader="none" w:pos="1283" w:val="left"/>
        </w:tabs>
        <w:numPr>
          <w:ilvl w:val="0"/>
          <w:numId w:val="1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Цехові витрати: утримання апарату управління цехом та іншого цехового персоналу; амортизація; поточний ремонт; щоденний догляд за цеховим обладнанням (будівлі, споруди, інвентар); витрати з охорони праці, а також у зв'язку з раціоналізацією і винахідництвом;</w:t>
      </w:r>
    </w:p>
    <w:p>
      <w:pPr>
        <w:jc w:val="both"/>
        <w:ind w:left="260" w:firstLine="565"/>
        <w:spacing w:after="0" w:line="239" w:lineRule="auto"/>
        <w:tabs>
          <w:tab w:leader="none" w:pos="1210" w:val="left"/>
        </w:tabs>
        <w:numPr>
          <w:ilvl w:val="0"/>
          <w:numId w:val="1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Загальностанційне витрати: утримання апарату управління станції; амортизація; утримання і поточний ремонт загальностанційних будівель, споруд, інвентарю; відрядження, стипендії на озеленення.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260" w:right="20" w:firstLine="566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Угрупування витрат за статтями калькуляції використовується для визначення собівартості одиниці енергії.</w:t>
      </w: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Процес визначення собівартості одиниці продукції називається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калькуляцією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Класифікація статей калькуляції.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1020" w:hanging="219"/>
        <w:spacing w:after="0"/>
        <w:tabs>
          <w:tab w:leader="none" w:pos="1020" w:val="left"/>
        </w:tabs>
        <w:numPr>
          <w:ilvl w:val="0"/>
          <w:numId w:val="11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 ступенем узагальнення витрат: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1120" w:hanging="232"/>
        <w:spacing w:after="0" w:line="233" w:lineRule="auto"/>
        <w:tabs>
          <w:tab w:leader="none" w:pos="1120" w:val="left"/>
        </w:tabs>
        <w:numPr>
          <w:ilvl w:val="2"/>
          <w:numId w:val="1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Прості, що складаються з 1-го елемента;</w:t>
      </w:r>
    </w:p>
    <w:p>
      <w:pPr>
        <w:ind w:left="1120" w:hanging="233"/>
        <w:spacing w:after="0"/>
        <w:tabs>
          <w:tab w:leader="none" w:pos="1120" w:val="left"/>
        </w:tabs>
        <w:numPr>
          <w:ilvl w:val="2"/>
          <w:numId w:val="1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Комплексні, включають в себе кілька елементів.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II. За ролі у виробничому процесі: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5"/>
        <w:spacing w:after="0" w:line="237" w:lineRule="auto"/>
        <w:tabs>
          <w:tab w:leader="none" w:pos="1100" w:val="left"/>
        </w:tabs>
        <w:numPr>
          <w:ilvl w:val="1"/>
          <w:numId w:val="1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Основні, безпосередньо пов'язані з процесом виготовлення продукту (витрати за технологічними операціями);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5"/>
        <w:spacing w:after="0"/>
        <w:tabs>
          <w:tab w:leader="none" w:pos="1172" w:val="left"/>
        </w:tabs>
        <w:numPr>
          <w:ilvl w:val="1"/>
          <w:numId w:val="1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Накладні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пов'язані з управлінням,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обслуговуванням виробництва і збутом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продукції.</w:t>
      </w: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III. За зв'язку зі зміною обсягу виробництва:</w:t>
      </w:r>
    </w:p>
    <w:p>
      <w:pPr>
        <w:spacing w:after="0" w:line="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00" w:hanging="275"/>
        <w:spacing w:after="0" w:line="233" w:lineRule="auto"/>
        <w:tabs>
          <w:tab w:leader="none" w:pos="1100" w:val="left"/>
        </w:tabs>
        <w:numPr>
          <w:ilvl w:val="1"/>
          <w:numId w:val="1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Умовно-змінні - витрати, які змінюються пропорційно зміні обсягу виробництва</w:t>
      </w:r>
    </w:p>
    <w:p>
      <w:pPr>
        <w:ind w:left="260"/>
        <w:spacing w:after="0" w:line="19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8"/>
          <w:szCs w:val="48"/>
          <w:color w:val="auto"/>
          <w:vertAlign w:val="superscript"/>
        </w:rPr>
        <w:t>(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È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ó</w:t>
      </w:r>
      <w:r>
        <w:rPr>
          <w:rFonts w:ascii="Arial" w:cs="Arial" w:eastAsia="Arial" w:hAnsi="Arial"/>
          <w:sz w:val="16"/>
          <w:szCs w:val="16"/>
          <w:color w:val="auto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ïåð </w:t>
      </w:r>
      <w:r>
        <w:rPr>
          <w:rFonts w:ascii="Times New Roman" w:cs="Times New Roman" w:eastAsia="Times New Roman" w:hAnsi="Times New Roman"/>
          <w:sz w:val="48"/>
          <w:szCs w:val="48"/>
          <w:color w:val="auto"/>
          <w:vertAlign w:val="superscript"/>
        </w:rPr>
        <w:t>),</w:t>
      </w:r>
    </w:p>
    <w:p>
      <w:pPr>
        <w:ind w:left="1100" w:hanging="275"/>
        <w:spacing w:after="0" w:line="211" w:lineRule="auto"/>
        <w:tabs>
          <w:tab w:leader="none" w:pos="1100" w:val="left"/>
        </w:tabs>
        <w:numPr>
          <w:ilvl w:val="0"/>
          <w:numId w:val="12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Умовно-постійні (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È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ó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-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ïîñò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) - не змінюються, або практично не змінюються при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зміні обсягів виробництва.</w:t>
      </w:r>
    </w:p>
    <w:p>
      <w:pPr>
        <w:ind w:left="4260"/>
        <w:spacing w:after="0" w:line="1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È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S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=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È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ó</w:t>
      </w:r>
      <w:r>
        <w:rPr>
          <w:rFonts w:ascii="Arial" w:cs="Arial" w:eastAsia="Arial" w:hAnsi="Arial"/>
          <w:sz w:val="16"/>
          <w:szCs w:val="16"/>
          <w:color w:val="auto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ïåð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 </w:t>
      </w:r>
      <w:r>
        <w:rPr>
          <w:rFonts w:ascii="Arial" w:cs="Arial" w:eastAsia="Arial" w:hAnsi="Arial"/>
          <w:sz w:val="53"/>
          <w:szCs w:val="53"/>
          <w:color w:val="auto"/>
          <w:vertAlign w:val="superscript"/>
        </w:rPr>
        <w:t>+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È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ó</w:t>
      </w:r>
      <w:r>
        <w:rPr>
          <w:rFonts w:ascii="Arial" w:cs="Arial" w:eastAsia="Arial" w:hAnsi="Arial"/>
          <w:sz w:val="16"/>
          <w:szCs w:val="16"/>
          <w:color w:val="auto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ïîñò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, [</w:t>
      </w:r>
      <w: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perscript"/>
        </w:rPr>
        <w:t>ãðí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3"/>
          <w:szCs w:val="53"/>
          <w:color w:val="auto"/>
          <w:vertAlign w:val="superscript"/>
        </w:rPr>
        <w:t>]</w:t>
      </w:r>
    </w:p>
    <w:p>
      <w:pPr>
        <w:ind w:left="1160" w:hanging="229"/>
        <w:spacing w:after="0" w:line="218" w:lineRule="auto"/>
        <w:tabs>
          <w:tab w:leader="none" w:pos="1160" w:val="left"/>
        </w:tabs>
        <w:numPr>
          <w:ilvl w:val="0"/>
          <w:numId w:val="12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ó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-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ïåð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паливні витрати.</w:t>
      </w:r>
    </w:p>
    <w:tbl>
      <w:tblPr>
        <w:tblLayout w:type="fixed"/>
        <w:tblInd w:w="8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42"/>
        </w:trPr>
        <w:tc>
          <w:tcPr>
            <w:tcW w:w="4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3"/>
              </w:rPr>
              <w:t xml:space="preserve">Ñ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3"/>
              </w:rPr>
              <w:t>=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È</w:t>
            </w: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È</w:t>
            </w: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9"/>
              </w:rPr>
              <w:t>ò</w:t>
            </w:r>
          </w:p>
        </w:tc>
        <w:tc>
          <w:tcPr>
            <w:tcW w:w="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+</w:t>
            </w: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4"/>
              <w:spacing w:after="0" w:line="4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1"/>
                <w:szCs w:val="51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 xml:space="preserve"> ó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ïîñò</w:t>
            </w:r>
          </w:p>
        </w:tc>
        <w:tc>
          <w:tcPr>
            <w:tcW w:w="16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5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5"/>
              </w:rPr>
              <w:t>êîï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5"/>
              </w:rPr>
              <w:t xml:space="preserve"> 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5"/>
              </w:rPr>
              <w:t>êÂò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5"/>
              </w:rPr>
              <w:t xml:space="preserve">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5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5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5"/>
              </w:rPr>
              <w:t>÷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5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4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7"/>
              </w:rPr>
              <w:t>W</w:t>
            </w:r>
          </w:p>
        </w:tc>
        <w:tc>
          <w:tcPr>
            <w:tcW w:w="16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W</w:t>
            </w:r>
          </w:p>
        </w:tc>
        <w:tc>
          <w:tcPr>
            <w:tcW w:w="66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W</w:t>
            </w: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23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23" w:name="page24"/>
    <w:bookmarkEnd w:id="23"/>
    <w:p>
      <w:pPr>
        <w:ind w:left="1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И, грн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1350010</wp:posOffset>
            </wp:positionH>
            <wp:positionV relativeFrom="paragraph">
              <wp:posOffset>-36195</wp:posOffset>
            </wp:positionV>
            <wp:extent cx="3035935" cy="296291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С, коп/кВт·ч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С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5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И</w:t>
      </w:r>
      <w:r>
        <w:rPr>
          <w:rFonts w:ascii="Times New Roman" w:cs="Times New Roman" w:eastAsia="Times New Roman" w:hAnsi="Times New Roman"/>
          <w:sz w:val="23"/>
          <w:szCs w:val="23"/>
          <w:color w:val="auto"/>
          <w:vertAlign w:val="subscript"/>
        </w:rPr>
        <w:t>Σ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6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И</w:t>
      </w:r>
      <w:r>
        <w:rPr>
          <w:rFonts w:ascii="Arial" w:cs="Arial" w:eastAsia="Arial" w:hAnsi="Arial"/>
          <w:sz w:val="11"/>
          <w:szCs w:val="11"/>
          <w:color w:val="auto"/>
        </w:rPr>
        <w:t>у-пер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6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И</w:t>
      </w:r>
      <w:r>
        <w:rPr>
          <w:rFonts w:ascii="Arial" w:cs="Arial" w:eastAsia="Arial" w:hAnsi="Arial"/>
          <w:sz w:val="11"/>
          <w:szCs w:val="11"/>
          <w:color w:val="auto"/>
        </w:rPr>
        <w:t>у-пост.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6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W, кВт·ч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IV. За способом віднесення витрат на собівартість: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right="20" w:firstLine="565"/>
        <w:spacing w:after="0" w:line="237" w:lineRule="auto"/>
        <w:tabs>
          <w:tab w:leader="none" w:pos="1134" w:val="left"/>
        </w:tabs>
        <w:numPr>
          <w:ilvl w:val="0"/>
          <w:numId w:val="1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Прямі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які прямо пов'язані з виготовленням конкретного виду продукту,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або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електрики, або теплоти, тому можуть бути віднесені на їх собівартість в повному обсязі;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5"/>
        <w:spacing w:after="0"/>
        <w:tabs>
          <w:tab w:leader="none" w:pos="1177" w:val="left"/>
        </w:tabs>
        <w:numPr>
          <w:ilvl w:val="0"/>
          <w:numId w:val="1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Непрямі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пов'язані з виробництвом кількох видів продукції і тому перед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списанням на собівартість їх необхідно попередньо розподілити.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4.3. Методи віднесення непрямих витрат на собівартість одиниці енергії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Методи розподілу непрямих витрат.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 ексергіі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260" w:right="20" w:firstLine="566"/>
        <w:spacing w:after="0"/>
        <w:tabs>
          <w:tab w:leader="none" w:pos="1071" w:val="left"/>
        </w:tabs>
        <w:numPr>
          <w:ilvl w:val="1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витрати розподіляються пропорційно ексергіі теплоти і електрики (застосовується на стадії проектування).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Кореляційний метод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6"/>
        <w:spacing w:after="0"/>
        <w:tabs>
          <w:tab w:leader="none" w:pos="1090" w:val="left"/>
        </w:tabs>
        <w:numPr>
          <w:ilvl w:val="1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для розподілу витрат використовуються математичні залежності, що дозволяють виявити вплив на собівартість різних факторів.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Трикутник Гинтера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234"/>
        <w:spacing w:after="0"/>
        <w:tabs>
          <w:tab w:leader="none" w:pos="1060" w:val="left"/>
        </w:tabs>
        <w:numPr>
          <w:ilvl w:val="1"/>
          <w:numId w:val="1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робиться припущення про те, що виробляється тільки 1 вод енергії.</w:t>
      </w:r>
    </w:p>
    <w:p>
      <w:pPr>
        <w:sectPr>
          <w:pgSz w:w="11900" w:h="16838" w:orient="portrait"/>
          <w:cols w:equalWidth="0" w:num="1">
            <w:col w:w="9620"/>
          </w:cols>
          <w:pgMar w:left="1440" w:top="137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24</w:t>
      </w:r>
    </w:p>
    <w:p>
      <w:pPr>
        <w:sectPr>
          <w:pgSz w:w="11900" w:h="16838" w:orient="portrait"/>
          <w:cols w:equalWidth="0" w:num="1">
            <w:col w:w="9620"/>
          </w:cols>
          <w:pgMar w:left="1440" w:top="1377" w:right="844" w:bottom="167" w:gutter="0" w:footer="0" w:header="0"/>
          <w:type w:val="continuous"/>
        </w:sectPr>
      </w:pPr>
    </w:p>
    <w:bookmarkStart w:id="24" w:name="page25"/>
    <w:bookmarkEnd w:id="24"/>
    <w:p>
      <w:pPr>
        <w:ind w:left="1140" w:hanging="238"/>
        <w:spacing w:after="0"/>
        <w:tabs>
          <w:tab w:leader="none" w:pos="1140" w:val="left"/>
        </w:tabs>
        <w:numPr>
          <w:ilvl w:val="0"/>
          <w:numId w:val="124"/>
        </w:numPr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ТЭ</w:t>
      </w:r>
      <w:r>
        <w:rPr>
          <w:sz w:val="1"/>
          <w:szCs w:val="1"/>
          <w:color w:val="auto"/>
        </w:rPr>
        <w:drawing>
          <wp:inline distT="0" distB="0" distL="0" distR="0">
            <wp:extent cx="82550" cy="11874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bscript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bscript"/>
        </w:rPr>
      </w:pPr>
    </w:p>
    <w:p>
      <w:pPr>
        <w:spacing w:after="0" w:line="300" w:lineRule="exact"/>
        <w:rPr>
          <w:rFonts w:ascii="Times New Roman" w:cs="Times New Roman" w:eastAsia="Times New Roman" w:hAnsi="Times New Roman"/>
          <w:sz w:val="53"/>
          <w:szCs w:val="53"/>
          <w:i w:val="1"/>
          <w:iCs w:val="1"/>
          <w:color w:val="auto"/>
          <w:vertAlign w:val="subscript"/>
        </w:rPr>
      </w:pPr>
    </w:p>
    <w:p>
      <w:pPr>
        <w:ind w:left="1100" w:hanging="202"/>
        <w:spacing w:after="0"/>
        <w:tabs>
          <w:tab w:leader="none" w:pos="1100" w:val="left"/>
        </w:tabs>
        <w:numPr>
          <w:ilvl w:val="0"/>
          <w:numId w:val="124"/>
        </w:numP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4"/>
          <w:szCs w:val="34"/>
          <w:i w:val="1"/>
          <w:iCs w:val="1"/>
          <w:color w:val="auto"/>
          <w:vertAlign w:val="subscript"/>
        </w:rPr>
        <w:t>мах</w:t>
      </w:r>
      <w:r>
        <w:rPr>
          <w:rFonts w:ascii="Times New Roman" w:cs="Times New Roman" w:eastAsia="Times New Roman" w:hAnsi="Times New Roman"/>
          <w:sz w:val="34"/>
          <w:szCs w:val="34"/>
          <w:i w:val="1"/>
          <w:iCs w:val="1"/>
          <w:color w:val="auto"/>
          <w:vertAlign w:val="superscript"/>
        </w:rPr>
        <w:t>ТЭ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905510</wp:posOffset>
            </wp:positionH>
            <wp:positionV relativeFrom="paragraph">
              <wp:posOffset>-758190</wp:posOffset>
            </wp:positionV>
            <wp:extent cx="3249295" cy="318198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318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С</w:t>
      </w:r>
      <w:r>
        <w:rPr>
          <w:rFonts w:ascii="Times New Roman" w:cs="Times New Roman" w:eastAsia="Times New Roman" w:hAnsi="Times New Roman"/>
          <w:sz w:val="30"/>
          <w:szCs w:val="30"/>
          <w:color w:val="auto"/>
          <w:vertAlign w:val="subscript"/>
        </w:rPr>
        <w:t>1</w:t>
      </w: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perscript"/>
        </w:rPr>
        <w:t>ТЭ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3460"/>
        <w:spacing w:after="0"/>
        <w:tabs>
          <w:tab w:leader="none" w:pos="5140" w:val="left"/>
          <w:tab w:leader="none" w:pos="62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>С</w:t>
      </w:r>
      <w:r>
        <w:rPr>
          <w:rFonts w:ascii="Times New Roman" w:cs="Times New Roman" w:eastAsia="Times New Roman" w:hAnsi="Times New Roman"/>
          <w:sz w:val="35"/>
          <w:szCs w:val="35"/>
          <w:color w:val="auto"/>
          <w:vertAlign w:val="subscript"/>
        </w:rPr>
        <w:t>1</w:t>
      </w:r>
      <w:r>
        <w:rPr>
          <w:rFonts w:ascii="Times New Roman" w:cs="Times New Roman" w:eastAsia="Times New Roman" w:hAnsi="Times New Roman"/>
          <w:sz w:val="35"/>
          <w:szCs w:val="35"/>
          <w:i w:val="1"/>
          <w:iCs w:val="1"/>
          <w:color w:val="auto"/>
          <w:vertAlign w:val="superscript"/>
        </w:rPr>
        <w:t>ЭЭ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</w:rPr>
        <w:t>С</w:t>
      </w:r>
      <w:r>
        <w:rPr>
          <w:rFonts w:ascii="Times New Roman" w:cs="Times New Roman" w:eastAsia="Times New Roman" w:hAnsi="Times New Roman"/>
          <w:sz w:val="34"/>
          <w:szCs w:val="34"/>
          <w:i w:val="1"/>
          <w:iCs w:val="1"/>
          <w:color w:val="auto"/>
          <w:vertAlign w:val="subscript"/>
        </w:rPr>
        <w:t>мах</w:t>
      </w:r>
      <w:r>
        <w:rPr>
          <w:rFonts w:ascii="Times New Roman" w:cs="Times New Roman" w:eastAsia="Times New Roman" w:hAnsi="Times New Roman"/>
          <w:sz w:val="34"/>
          <w:szCs w:val="34"/>
          <w:i w:val="1"/>
          <w:iCs w:val="1"/>
          <w:color w:val="auto"/>
          <w:vertAlign w:val="superscript"/>
        </w:rPr>
        <w:t>ЭЭ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С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  <w:vertAlign w:val="superscript"/>
        </w:rPr>
        <w:t>ЭЭ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786130</wp:posOffset>
            </wp:positionH>
            <wp:positionV relativeFrom="paragraph">
              <wp:posOffset>-232410</wp:posOffset>
            </wp:positionV>
            <wp:extent cx="79375" cy="12827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2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Фізичний метод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Розподіл витрат здійснюється пропорційно витраті палива.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4.4. Калькулювання собівартості енергії на енергопідприємства: КЕС, ТЕЦ, АЕС, в котельних</w:t>
      </w:r>
    </w:p>
    <w:p>
      <w:pPr>
        <w:spacing w:after="0" w:line="192" w:lineRule="exact"/>
        <w:rPr>
          <w:sz w:val="20"/>
          <w:szCs w:val="20"/>
          <w:color w:val="auto"/>
        </w:rPr>
      </w:pPr>
    </w:p>
    <w:p>
      <w:pPr>
        <w:ind w:left="260" w:right="20" w:firstLine="566"/>
        <w:spacing w:after="0" w:line="254" w:lineRule="auto"/>
        <w:tabs>
          <w:tab w:leader="none" w:pos="1124" w:val="left"/>
        </w:tabs>
        <w:numPr>
          <w:ilvl w:val="0"/>
          <w:numId w:val="12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проектних розрахунках в енергетиці використовується наступна послідовність виконання робіт з визначення собівартості 1-ці енергії.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 Визначається величина витрат по кожній статті;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 Знаходиться величина сумарних річних витрат;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 Розраховується собівартість 1-ці енергії.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КЕС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260" w:right="20" w:firstLine="566"/>
        <w:spacing w:after="0" w:line="254" w:lineRule="auto"/>
        <w:tabs>
          <w:tab w:leader="none" w:pos="1061" w:val="left"/>
        </w:tabs>
        <w:numPr>
          <w:ilvl w:val="0"/>
          <w:numId w:val="1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проектних розрахунках укрупнені річні експлуатаційні витрати розраховуються за формулою: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ÊÝÑ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àì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ãðí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100" w:hanging="226"/>
        <w:spacing w:after="0"/>
        <w:tabs>
          <w:tab w:leader="none" w:pos="1100" w:val="left"/>
        </w:tabs>
        <w:numPr>
          <w:ilvl w:val="0"/>
          <w:numId w:val="12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річні витрати по паливу;</w:t>
      </w:r>
    </w:p>
    <w:p>
      <w:pPr>
        <w:spacing w:after="0" w:line="40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2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5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60" w:hanging="229"/>
        <w:spacing w:after="0"/>
        <w:tabs>
          <w:tab w:leader="none" w:pos="1160" w:val="left"/>
        </w:tabs>
        <w:numPr>
          <w:ilvl w:val="1"/>
          <w:numId w:val="12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ціна одиниці натурального палива з урахуванням доставки.</w:t>
      </w:r>
    </w:p>
    <w:p>
      <w:pPr>
        <w:spacing w:after="0" w:line="40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2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річні витрати натурального палива</w:t>
      </w:r>
    </w:p>
    <w:p>
      <w:pPr>
        <w:sectPr>
          <w:pgSz w:w="11900" w:h="16838" w:orient="portrait"/>
          <w:cols w:equalWidth="0" w:num="1">
            <w:col w:w="9620"/>
          </w:cols>
          <w:pgMar w:left="1440" w:top="97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25</w:t>
      </w:r>
    </w:p>
    <w:p>
      <w:pPr>
        <w:sectPr>
          <w:pgSz w:w="11900" w:h="16838" w:orient="portrait"/>
          <w:cols w:equalWidth="0" w:num="1">
            <w:col w:w="9620"/>
          </w:cols>
          <w:pgMar w:left="1440" w:top="977" w:right="844" w:bottom="167" w:gutter="0" w:footer="0" w:header="0"/>
          <w:type w:val="continuous"/>
        </w:sectPr>
      </w:pPr>
    </w:p>
    <w:bookmarkStart w:id="25" w:name="page26"/>
    <w:bookmarkEnd w:id="25"/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614"/>
        </w:trPr>
        <w:tc>
          <w:tcPr>
            <w:tcW w:w="70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Â 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1340" w:type="dxa"/>
            <w:vAlign w:val="bottom"/>
            <w:gridSpan w:val="6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b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W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10</w:t>
            </w:r>
          </w:p>
        </w:tc>
        <w:tc>
          <w:tcPr>
            <w:tcW w:w="260" w:type="dxa"/>
            <w:vAlign w:val="bottom"/>
            <w:gridSpan w:val="2"/>
          </w:tcPr>
          <w:p>
            <w:pPr>
              <w:jc w:val="right"/>
              <w:ind w:right="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6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0"/>
              </w:rPr>
              <w:t xml:space="preserve">+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0"/>
              </w:rPr>
              <w:t>Â</w:t>
            </w:r>
          </w:p>
        </w:tc>
        <w:tc>
          <w:tcPr>
            <w:tcW w:w="260" w:type="dxa"/>
            <w:vAlign w:val="bottom"/>
            <w:gridSpan w:val="2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  <w:color w:val="auto"/>
                <w:w w:val="72"/>
              </w:rPr>
              <w:t xml:space="preserve">] </w:t>
            </w:r>
            <w:r>
              <w:rPr>
                <w:rFonts w:ascii="Arial" w:cs="Arial" w:eastAsia="Arial" w:hAnsi="Arial"/>
                <w:sz w:val="26"/>
                <w:szCs w:val="26"/>
                <w:color w:val="auto"/>
                <w:w w:val="72"/>
              </w:rPr>
              <w:t>×</w:t>
            </w:r>
          </w:p>
        </w:tc>
        <w:tc>
          <w:tcPr>
            <w:tcW w:w="58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7"/>
                <w:vertAlign w:val="sub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7"/>
              </w:rPr>
              <w:t xml:space="preserve"> ð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87"/>
              </w:rPr>
              <w:t>(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7"/>
              </w:rPr>
              <w:t xml:space="preserve"> ó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87"/>
              </w:rPr>
              <w:t>)</w:t>
            </w:r>
          </w:p>
        </w:tc>
        <w:tc>
          <w:tcPr>
            <w:tcW w:w="360" w:type="dxa"/>
            <w:vAlign w:val="bottom"/>
            <w:gridSpan w:val="2"/>
            <w:vMerge w:val="restart"/>
          </w:tcPr>
          <w:p>
            <w:pPr>
              <w:jc w:val="right"/>
              <w:ind w:right="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7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 w:line="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"/>
                <w:szCs w:val="3"/>
                <w:i w:val="1"/>
                <w:iCs w:val="1"/>
                <w:color w:val="auto"/>
              </w:rPr>
              <w:t>í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7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  <w:gridSpan w:val="3"/>
            <w:vMerge w:val="restart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vertAlign w:val="sub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i w:val="1"/>
                <w:iCs w:val="1"/>
                <w:color w:val="auto"/>
              </w:rPr>
              <w:t xml:space="preserve"> ð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i w:val="1"/>
                <w:iCs w:val="1"/>
                <w:color w:val="auto"/>
              </w:rPr>
              <w:t xml:space="preserve">í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)</w:t>
            </w:r>
          </w:p>
        </w:tc>
        <w:tc>
          <w:tcPr>
            <w:tcW w:w="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400" w:type="dxa"/>
            <w:vAlign w:val="bottom"/>
          </w:tcPr>
          <w:p>
            <w:pPr>
              <w:ind w:left="200"/>
              <w:spacing w:after="0" w:line="1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7"/>
              </w:rPr>
              <w:t>ãîä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ind w:left="20"/>
              <w:spacing w:after="0" w:line="1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9"/>
              </w:rPr>
              <w:t>o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</w:tcPr>
          <w:p>
            <w:pPr>
              <w:jc w:val="right"/>
              <w:ind w:right="165"/>
              <w:spacing w:after="0" w:line="1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îòï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jc w:val="right"/>
              <w:spacing w:after="0" w:line="1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ïóñê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í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æ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i w:val="1"/>
                <w:iCs w:val="1"/>
                <w:color w:val="auto"/>
              </w:rPr>
              <w:t xml:space="preserve">a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ö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6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700" w:type="dxa"/>
            <w:vAlign w:val="bottom"/>
            <w:gridSpan w:val="2"/>
            <w:vMerge w:val="restart"/>
          </w:tcPr>
          <w:p>
            <w:pPr>
              <w:ind w:left="20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>[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b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×</w:t>
            </w:r>
          </w:p>
        </w:tc>
        <w:tc>
          <w:tcPr>
            <w:tcW w:w="200" w:type="dxa"/>
            <w:vAlign w:val="bottom"/>
            <w:vMerge w:val="restart"/>
          </w:tcPr>
          <w:p>
            <w:pPr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N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ind w:left="40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h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jc w:val="right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×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1"/>
                <w:szCs w:val="11"/>
                <w:color w:val="auto"/>
              </w:rPr>
              <w:t>1</w:t>
            </w:r>
          </w:p>
        </w:tc>
        <w:tc>
          <w:tcPr>
            <w:tcW w:w="400" w:type="dxa"/>
            <w:vAlign w:val="bottom"/>
            <w:gridSpan w:val="2"/>
            <w:vMerge w:val="restart"/>
          </w:tcPr>
          <w:p>
            <w:pPr>
              <w:jc w:val="right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Ê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)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×ç</w:t>
            </w:r>
            <w:r>
              <w:rPr>
                <w:rFonts w:ascii="Times New Roman" w:cs="Times New Roman" w:eastAsia="Times New Roman" w:hAnsi="Times New Roman"/>
                <w:sz w:val="11"/>
                <w:szCs w:val="11"/>
                <w:color w:val="auto"/>
              </w:rPr>
              <w:t>1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+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vMerge w:val="restart"/>
          </w:tcPr>
          <w:p>
            <w:pPr>
              <w:ind w:left="40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÷</w:t>
            </w:r>
          </w:p>
        </w:tc>
        <w:tc>
          <w:tcPr>
            <w:tcW w:w="360" w:type="dxa"/>
            <w:vAlign w:val="bottom"/>
            <w:gridSpan w:val="2"/>
            <w:vMerge w:val="restart"/>
          </w:tcPr>
          <w:p>
            <w:pPr>
              <w:jc w:val="right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×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</w:tcPr>
          <w:p>
            <w:pPr>
              <w:jc w:val="right"/>
              <w:ind w:right="247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+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b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ind w:left="40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×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n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]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×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Ê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vMerge w:val="restart"/>
          </w:tcPr>
          <w:p>
            <w:pPr>
              <w:jc w:val="right"/>
              <w:ind w:right="293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7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60" w:type="dxa"/>
            <w:vAlign w:val="bottom"/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100</w:t>
            </w:r>
          </w:p>
        </w:tc>
        <w:tc>
          <w:tcPr>
            <w:tcW w:w="1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9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o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ó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74"/>
              </w:rPr>
              <w:t>ó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5"/>
              </w:rPr>
              <w:t>ñí</w:t>
            </w:r>
          </w:p>
        </w:tc>
        <w:tc>
          <w:tcPr>
            <w:tcW w:w="680" w:type="dxa"/>
            <w:vAlign w:val="bottom"/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è</w:t>
            </w:r>
          </w:p>
        </w:tc>
        <w:tc>
          <w:tcPr>
            <w:tcW w:w="4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3"/>
                <w:szCs w:val="23"/>
                <w:color w:val="auto"/>
                <w:w w:val="70"/>
              </w:rPr>
              <w:t>ø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ïóñê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4"/>
              </w:rPr>
              <w:t>ïóñê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êàëë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1"/>
        </w:trPr>
        <w:tc>
          <w:tcPr>
            <w:tcW w:w="700" w:type="dxa"/>
            <w:vAlign w:val="bottom"/>
            <w:gridSpan w:val="2"/>
          </w:tcPr>
          <w:p>
            <w:pPr>
              <w:ind w:left="140"/>
              <w:spacing w:after="0" w:line="4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7"/>
                <w:szCs w:val="47"/>
                <w:i w:val="1"/>
                <w:iCs w:val="1"/>
                <w:color w:val="auto"/>
                <w:w w:val="95"/>
                <w:vertAlign w:val="sub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5"/>
                <w:vertAlign w:val="subscript"/>
              </w:rPr>
              <w:t>í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5"/>
              </w:rPr>
              <w:t>ð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color w:val="auto"/>
                <w:w w:val="95"/>
              </w:rPr>
              <w:t>(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5"/>
              </w:rPr>
              <w:t xml:space="preserve"> ó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color w:val="auto"/>
                <w:w w:val="95"/>
              </w:rPr>
              <w:t>)</w:t>
            </w:r>
          </w:p>
        </w:tc>
        <w:tc>
          <w:tcPr>
            <w:tcW w:w="2280" w:type="dxa"/>
            <w:vAlign w:val="bottom"/>
            <w:gridSpan w:val="9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29,3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8"/>
              </w:rPr>
              <w:t>êÄæ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/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8"/>
              </w:rPr>
              <w:t>êã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3"/>
        </w:trPr>
        <w:tc>
          <w:tcPr>
            <w:tcW w:w="400" w:type="dxa"/>
            <w:vAlign w:val="bottom"/>
          </w:tcPr>
          <w:p>
            <w:pPr>
              <w:ind w:left="20"/>
              <w:spacing w:after="0" w:line="4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6"/>
                <w:szCs w:val="46"/>
                <w:i w:val="1"/>
                <w:iCs w:val="1"/>
                <w:color w:val="auto"/>
                <w:vertAlign w:val="superscript"/>
              </w:rPr>
              <w:t>b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o</w:t>
            </w:r>
          </w:p>
        </w:tc>
        <w:tc>
          <w:tcPr>
            <w:tcW w:w="6660" w:type="dxa"/>
            <w:vAlign w:val="bottom"/>
            <w:gridSpan w:val="2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питома витрата умовного палива на 1 відпущений кВт * год;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3"/>
        </w:trPr>
        <w:tc>
          <w:tcPr>
            <w:tcW w:w="400" w:type="dxa"/>
            <w:vAlign w:val="bottom"/>
          </w:tcPr>
          <w:p>
            <w:pPr>
              <w:spacing w:after="0" w:line="4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6"/>
                <w:szCs w:val="46"/>
                <w:i w:val="1"/>
                <w:iCs w:val="1"/>
                <w:color w:val="auto"/>
                <w:w w:val="91"/>
                <w:vertAlign w:val="superscript"/>
              </w:rPr>
              <w:t>W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  <w:w w:val="91"/>
              </w:rPr>
              <w:t>îòï</w:t>
            </w:r>
          </w:p>
        </w:tc>
        <w:tc>
          <w:tcPr>
            <w:tcW w:w="6660" w:type="dxa"/>
            <w:vAlign w:val="bottom"/>
            <w:gridSpan w:val="23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- річний обсяг виробленої і відпускається споживачам енергії;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400" w:type="dxa"/>
            <w:vAlign w:val="bottom"/>
          </w:tcPr>
          <w:p>
            <w:pPr>
              <w:ind w:left="40"/>
              <w:spacing w:after="0" w:line="39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5"/>
                <w:szCs w:val="45"/>
                <w:i w:val="1"/>
                <w:iCs w:val="1"/>
                <w:color w:val="auto"/>
                <w:vertAlign w:val="superscript"/>
              </w:rPr>
              <w:t>Ê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 xml:space="preserve"> ñí</w:t>
            </w:r>
          </w:p>
        </w:tc>
        <w:tc>
          <w:tcPr>
            <w:tcW w:w="3200" w:type="dxa"/>
            <w:vAlign w:val="bottom"/>
            <w:gridSpan w:val="14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коефіцієнт власних потреб;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1"/>
        </w:trPr>
        <w:tc>
          <w:tcPr>
            <w:tcW w:w="4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6"/>
              </w:rPr>
              <w:t xml:space="preserve">N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6"/>
                <w:vertAlign w:val="subscript"/>
              </w:rPr>
              <w:t>ó</w:t>
            </w:r>
          </w:p>
        </w:tc>
        <w:tc>
          <w:tcPr>
            <w:tcW w:w="4460" w:type="dxa"/>
            <w:vAlign w:val="bottom"/>
            <w:gridSpan w:val="18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встановлена потужність станцій (кВт);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7"/>
        </w:trPr>
        <w:tc>
          <w:tcPr>
            <w:tcW w:w="4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h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ó</w:t>
            </w:r>
          </w:p>
        </w:tc>
        <w:tc>
          <w:tcPr>
            <w:tcW w:w="5800" w:type="dxa"/>
            <w:vAlign w:val="bottom"/>
            <w:gridSpan w:val="2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число годин використання встановленої потужності;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1160" w:hanging="315"/>
        <w:spacing w:after="0"/>
        <w:tabs>
          <w:tab w:leader="none" w:pos="1160" w:val="left"/>
        </w:tabs>
        <w:numPr>
          <w:ilvl w:val="0"/>
          <w:numId w:val="129"/>
        </w:numPr>
        <w:rPr>
          <w:rFonts w:ascii="Arial" w:cs="Arial" w:eastAsia="Arial" w:hAnsi="Arial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відсоток втрат твердого палива в дорозі;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14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b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ïóñê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витрати умовного палива один запуск турбіни;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88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Â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ïóñê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річні витрати умовного палива на запуски турбін;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14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n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ïóñê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кількість пусків турбіни протягом року;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30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êàëë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калорійний коефіцієнт.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воду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3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B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10</w:t>
      </w:r>
      <w:r>
        <w:rPr>
          <w:rFonts w:ascii="Arial" w:cs="Arial" w:eastAsia="Arial" w:hAnsi="Arial"/>
          <w:sz w:val="31"/>
          <w:szCs w:val="31"/>
          <w:color w:val="auto"/>
          <w:vertAlign w:val="superscript"/>
        </w:rPr>
        <w:t>-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3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Arial" w:cs="Arial" w:eastAsia="Arial" w:hAnsi="Arial"/>
          <w:sz w:val="40"/>
          <w:szCs w:val="40"/>
          <w:color w:val="auto"/>
        </w:rPr>
        <w:t>å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÷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N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  <w:vertAlign w:val="subscript"/>
        </w:rPr>
        <w:t>ó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N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ó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10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3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ãðí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19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N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  <w:vertAlign w:val="subscript"/>
        </w:rPr>
        <w:t>ó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Вартість питомої витрати води на 1000т річної витрати натурального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палива, на одиницю сумарної номінальної паропродуктивності котлів, на 1кВт встановленої потужності.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32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G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33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вартість 1м3 води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1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G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річний обсяг водоспоживання</w:t>
      </w: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Річні витрати на амортизацію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>Ф</w:t>
      </w:r>
      <w:r>
        <w:rPr>
          <w:rFonts w:ascii="Times New Roman" w:cs="Times New Roman" w:eastAsia="Times New Roman" w:hAnsi="Times New Roman"/>
          <w:sz w:val="36"/>
          <w:szCs w:val="36"/>
          <w:color w:val="auto"/>
          <w:vertAlign w:val="superscript"/>
        </w:rPr>
        <w:t>1.01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31"/>
          <w:szCs w:val="31"/>
          <w:color w:val="auto"/>
        </w:rPr>
        <w:t>×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 xml:space="preserve"> Н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ам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-149225</wp:posOffset>
                </wp:positionV>
                <wp:extent cx="16764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6.45pt,-11.7499pt" to="139.65pt,-11.7499pt" o:allowincell="f" strokecolor="#000000" strokeweight="0.773pt"/>
            </w:pict>
          </mc:Fallback>
        </mc:AlternateContent>
      </w:r>
    </w:p>
    <w:p>
      <w:pPr>
        <w:ind w:left="940"/>
        <w:spacing w:after="0" w:line="198" w:lineRule="auto"/>
        <w:tabs>
          <w:tab w:leader="none" w:pos="20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И</w:t>
      </w:r>
      <w:r>
        <w:rPr>
          <w:rFonts w:ascii="Times New Roman" w:cs="Times New Roman" w:eastAsia="Times New Roman" w:hAnsi="Times New Roman"/>
          <w:sz w:val="29"/>
          <w:szCs w:val="29"/>
          <w:i w:val="1"/>
          <w:iCs w:val="1"/>
          <w:color w:val="auto"/>
          <w:vertAlign w:val="subscript"/>
        </w:rPr>
        <w:t>ам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5"/>
          <w:szCs w:val="25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  <w:vertAlign w:val="superscript"/>
        </w:rPr>
        <w:t>ост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-53340</wp:posOffset>
                </wp:positionV>
                <wp:extent cx="822960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8.55pt,-4.1999pt" to="153.35pt,-4.1999pt" o:allowincell="f" strokecolor="#000000" strokeweight="0.773pt"/>
            </w:pict>
          </mc:Fallback>
        </mc:AlternateContent>
      </w:r>
    </w:p>
    <w:p>
      <w:pPr>
        <w:ind w:left="2040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color w:val="auto"/>
        </w:rPr>
        <w:t>100%</w:t>
      </w:r>
    </w:p>
    <w:p>
      <w:pPr>
        <w:ind w:left="1120" w:hanging="213"/>
        <w:spacing w:after="0" w:line="185" w:lineRule="auto"/>
        <w:tabs>
          <w:tab w:leader="none" w:pos="1120" w:val="left"/>
        </w:tabs>
        <w:numPr>
          <w:ilvl w:val="0"/>
          <w:numId w:val="134"/>
        </w:numPr>
        <w:rPr>
          <w:rFonts w:ascii="Times New Roman" w:cs="Times New Roman" w:eastAsia="Times New Roman" w:hAnsi="Times New Roman"/>
          <w:sz w:val="12"/>
          <w:szCs w:val="12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10"/>
          <w:szCs w:val="10"/>
          <w:color w:val="auto"/>
        </w:rPr>
        <w:t>1.01</w:t>
      </w:r>
    </w:p>
    <w:p>
      <w:pPr>
        <w:ind w:left="1120"/>
        <w:spacing w:after="0" w:line="187" w:lineRule="auto"/>
        <w:rPr>
          <w:rFonts w:ascii="Times New Roman" w:cs="Times New Roman" w:eastAsia="Times New Roman" w:hAnsi="Times New Roman"/>
          <w:sz w:val="12"/>
          <w:szCs w:val="12"/>
          <w:i w:val="1"/>
          <w:iCs w:val="1"/>
          <w:color w:val="auto"/>
          <w:vertAlign w:val="subscript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îñò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Залишкова вартість амортизації основних фондів, на початок відповідного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року.</w:t>
      </w:r>
    </w:p>
    <w:p>
      <w:pPr>
        <w:spacing w:after="0" w:line="103" w:lineRule="exact"/>
        <w:rPr>
          <w:sz w:val="20"/>
          <w:szCs w:val="20"/>
          <w:color w:val="auto"/>
        </w:rPr>
      </w:pPr>
    </w:p>
    <w:p>
      <w:pPr>
        <w:ind w:left="1180" w:hanging="249"/>
        <w:spacing w:after="0"/>
        <w:tabs>
          <w:tab w:leader="none" w:pos="1180" w:val="left"/>
        </w:tabs>
        <w:numPr>
          <w:ilvl w:val="0"/>
          <w:numId w:val="13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àì êâ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середньорічна норма амортизації,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усереднена по чотирьох групах.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-208915</wp:posOffset>
                </wp:positionV>
                <wp:extent cx="142875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.3pt,-16.4499pt" to="57.55pt,-16.4499pt" o:allowincell="f" strokecolor="#000000" strokeweight="0.5609pt"/>
            </w:pict>
          </mc:Fallback>
        </mc:AlternateConten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ремонт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i w:val="1"/>
          <w:iCs w:val="1"/>
          <w:color w:val="auto"/>
        </w:rPr>
        <w:t>b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Ô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îñò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1.01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ind w:left="260" w:right="20" w:firstLine="734"/>
        <w:spacing w:after="0" w:line="278" w:lineRule="auto"/>
        <w:tabs>
          <w:tab w:leader="none" w:pos="1220" w:val="left"/>
        </w:tabs>
        <w:numPr>
          <w:ilvl w:val="0"/>
          <w:numId w:val="136"/>
        </w:numPr>
        <w:rPr>
          <w:rFonts w:ascii="Arial" w:cs="Arial" w:eastAsia="Arial" w:hAnsi="Arial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гранична норма витрат на ремонт, у частках від залишкової вартості фондів на початок року ( </w:t>
      </w:r>
      <w:r>
        <w:rPr>
          <w:rFonts w:ascii="Arial" w:cs="Arial" w:eastAsia="Arial" w:hAnsi="Arial"/>
          <w:sz w:val="27"/>
          <w:szCs w:val="27"/>
          <w:i w:val="1"/>
          <w:iCs w:val="1"/>
          <w:color w:val="auto"/>
        </w:rPr>
        <w:t>b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0,1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оплату праці</w:t>
      </w:r>
    </w:p>
    <w:p>
      <w:pPr>
        <w:sectPr>
          <w:pgSz w:w="11900" w:h="16838" w:orient="portrait"/>
          <w:cols w:equalWidth="0" w:num="1">
            <w:col w:w="9620"/>
          </w:cols>
          <w:pgMar w:left="1440" w:top="849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26</w:t>
      </w:r>
    </w:p>
    <w:p>
      <w:pPr>
        <w:sectPr>
          <w:pgSz w:w="11900" w:h="16838" w:orient="portrait"/>
          <w:cols w:equalWidth="0" w:num="1">
            <w:col w:w="9620"/>
          </w:cols>
          <w:pgMar w:left="1440" w:top="849" w:right="844" w:bottom="167" w:gutter="0" w:footer="0" w:header="0"/>
          <w:type w:val="continuous"/>
        </w:sectPr>
      </w:pPr>
    </w:p>
    <w:bookmarkStart w:id="26" w:name="page27"/>
    <w:bookmarkEnd w:id="26"/>
    <w:p>
      <w:pPr>
        <w:ind w:left="880"/>
        <w:spacing w:after="0"/>
        <w:tabs>
          <w:tab w:leader="none" w:pos="1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 xml:space="preserve">= </w:t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× 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ÇÏ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13"/>
          <w:szCs w:val="13"/>
          <w:i w:val="1"/>
          <w:iCs w:val="1"/>
          <w:color w:val="auto"/>
        </w:rPr>
        <w:t>ìåñ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 ×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12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×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  <w:vertAlign w:val="subscript"/>
        </w:rPr>
        <w:t>ÏÏÏ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-208280</wp:posOffset>
                </wp:positionV>
                <wp:extent cx="216535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5.5pt,-16.3999pt" to="112.55pt,-16.3999pt" o:allowincell="f" strokecolor="#000000" strokeweight="0.5609pt"/>
            </w:pict>
          </mc:Fallback>
        </mc:AlternateConten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260" w:firstLine="705"/>
        <w:spacing w:after="0" w:line="238" w:lineRule="auto"/>
        <w:tabs>
          <w:tab w:leader="none" w:pos="1220" w:val="left"/>
        </w:tabs>
        <w:numPr>
          <w:ilvl w:val="0"/>
          <w:numId w:val="137"/>
        </w:numPr>
        <w:rPr>
          <w:rFonts w:ascii="Arial" w:cs="Arial" w:eastAsia="Arial" w:hAnsi="Arial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Коефіцієнт нарахувань на заробітну плату до державних фондів соціального страхування (</w:t>
      </w:r>
      <w:r>
        <w:rPr>
          <w:rFonts w:ascii="Arial" w:cs="Arial" w:eastAsia="Arial" w:hAnsi="Arial"/>
          <w:sz w:val="31"/>
          <w:szCs w:val="31"/>
          <w:i w:val="1"/>
          <w:iCs w:val="1"/>
          <w:color w:val="auto"/>
        </w:rPr>
        <w:t>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31"/>
          <w:szCs w:val="31"/>
          <w:color w:val="auto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</w:rPr>
        <w:t>1, 22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260" w:firstLine="61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ÇÏ 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ìåñ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Середньомісячна заробітна плата першого працівника промислово-виробничого персоналу без виплати з заохочувальних фондів за рахунок прибутку.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-382905</wp:posOffset>
                </wp:positionV>
                <wp:extent cx="21971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.4pt,-30.1499pt" to="60.7pt,-30.1499pt" o:allowincell="f" strokecolor="#000000" strokeweight="0.5609pt"/>
            </w:pict>
          </mc:Fallback>
        </mc:AlternateContent>
      </w: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9"/>
        </w:trPr>
        <w:tc>
          <w:tcPr>
            <w:tcW w:w="560" w:type="dxa"/>
            <w:vAlign w:val="bottom"/>
          </w:tcPr>
          <w:p>
            <w:pPr>
              <w:jc w:val="right"/>
              <w:ind w:right="25"/>
              <w:spacing w:after="0" w:line="38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3"/>
                <w:szCs w:val="43"/>
                <w:i w:val="1"/>
                <w:iCs w:val="1"/>
                <w:color w:val="auto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 xml:space="preserve"> ÏÏÏ</w:t>
            </w:r>
          </w:p>
        </w:tc>
        <w:tc>
          <w:tcPr>
            <w:tcW w:w="552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- Чисельності промислово-виробничого персоналу.</w:t>
            </w:r>
          </w:p>
        </w:tc>
      </w:tr>
      <w:tr>
        <w:trPr>
          <w:trHeight w:val="481"/>
        </w:trPr>
        <w:tc>
          <w:tcPr>
            <w:tcW w:w="560" w:type="dxa"/>
            <w:vAlign w:val="bottom"/>
          </w:tcPr>
          <w:p>
            <w:pPr>
              <w:jc w:val="right"/>
              <w:ind w:right="85"/>
              <w:spacing w:after="0" w:line="48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6"/>
                <w:vertAlign w:val="superscript"/>
              </w:rPr>
              <w:t>×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6"/>
              </w:rPr>
              <w:t xml:space="preserve"> ÏÏÏ</w:t>
            </w:r>
          </w:p>
        </w:tc>
        <w:tc>
          <w:tcPr>
            <w:tcW w:w="552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Ê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øò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perscript"/>
              </w:rPr>
              <w:t>î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vertAlign w:val="superscript"/>
              </w:rPr>
              <w:t>(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perscript"/>
              </w:rPr>
              <w:t>ÏÏÏ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vertAlign w:val="superscript"/>
              </w:rPr>
              <w:t>)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×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N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ó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÷åë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]</w:t>
            </w:r>
          </w:p>
        </w:tc>
      </w:tr>
    </w:tbl>
    <w:p>
      <w:pPr>
        <w:ind w:left="800"/>
        <w:spacing w:after="0" w:line="19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інші від 0,15-0,25 від суми на ремонт та оплати праці</w:t>
      </w:r>
    </w:p>
    <w:p>
      <w:pPr>
        <w:ind w:left="1080" w:hanging="206"/>
        <w:spacing w:after="0" w:line="196" w:lineRule="auto"/>
        <w:tabs>
          <w:tab w:leader="none" w:pos="1080" w:val="left"/>
        </w:tabs>
        <w:numPr>
          <w:ilvl w:val="0"/>
          <w:numId w:val="13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0,15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¸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0,25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Arial" w:cs="Arial" w:eastAsia="Arial" w:hAnsi="Arial"/>
          <w:sz w:val="42"/>
          <w:szCs w:val="42"/>
          <w:color w:val="auto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àì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Arial" w:cs="Arial" w:eastAsia="Arial" w:hAnsi="Arial"/>
          <w:sz w:val="42"/>
          <w:szCs w:val="42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Собівартість вироблена:</w:t>
      </w:r>
    </w:p>
    <w:p>
      <w:pPr>
        <w:ind w:left="860"/>
        <w:spacing w:after="0" w:line="1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Ñ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âûá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52"/>
          <w:szCs w:val="52"/>
          <w:i w:val="1"/>
          <w:iCs w:val="1"/>
          <w:color w:val="auto"/>
          <w:vertAlign w:val="superscript"/>
        </w:rPr>
        <w:t>È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31"/>
          <w:szCs w:val="31"/>
          <w:color w:val="auto"/>
          <w:vertAlign w:val="superscript"/>
        </w:rPr>
        <w:t>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-45085</wp:posOffset>
                </wp:positionV>
                <wp:extent cx="23749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1.35pt,-3.5499pt" to="100.05pt,-3.5499pt" o:allowincell="f" strokecolor="#000000" strokeweight="0.5609pt"/>
            </w:pict>
          </mc:Fallback>
        </mc:AlternateContent>
      </w:r>
    </w:p>
    <w:p>
      <w:pPr>
        <w:ind w:left="1680"/>
        <w:spacing w:after="0" w:line="21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W</w:t>
      </w:r>
    </w:p>
    <w:p>
      <w:pPr>
        <w:ind w:left="82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Відпущена:</w:t>
      </w:r>
    </w:p>
    <w:p>
      <w:pPr>
        <w:ind w:left="860"/>
        <w:spacing w:after="0"/>
        <w:tabs>
          <w:tab w:leader="none" w:pos="18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 xml:space="preserve">С </w:t>
      </w:r>
      <w:r>
        <w:rPr>
          <w:rFonts w:ascii="Times New Roman" w:cs="Times New Roman" w:eastAsia="Times New Roman" w:hAnsi="Times New Roman"/>
          <w:sz w:val="36"/>
          <w:szCs w:val="36"/>
          <w:i w:val="1"/>
          <w:iCs w:val="1"/>
          <w:color w:val="auto"/>
          <w:vertAlign w:val="subscript"/>
        </w:rPr>
        <w:t>отп</w:t>
      </w:r>
      <w:r>
        <w:rPr>
          <w:rFonts w:ascii="Times New Roman" w:cs="Times New Roman" w:eastAsia="Times New Roman" w:hAnsi="Times New Roman"/>
          <w:sz w:val="36"/>
          <w:szCs w:val="36"/>
          <w:i w:val="1"/>
          <w:iCs w:val="1"/>
          <w:color w:val="auto"/>
          <w:vertAlign w:val="superscript"/>
        </w:rPr>
        <w:t>ээ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31"/>
          <w:szCs w:val="31"/>
          <w:color w:val="auto"/>
        </w:rPr>
        <w:t>=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  <w:vertAlign w:val="superscript"/>
        </w:rPr>
        <w:t>И</w:t>
      </w:r>
      <w:r>
        <w:rPr>
          <w:rFonts w:ascii="Arial" w:cs="Arial" w:eastAsia="Arial" w:hAnsi="Arial"/>
          <w:sz w:val="28"/>
          <w:szCs w:val="28"/>
          <w:color w:val="auto"/>
          <w:vertAlign w:val="superscript"/>
        </w:rPr>
        <w:t>S</w:t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  <w:vertAlign w:val="superscript"/>
        </w:rPr>
        <w:t xml:space="preserve">  </w:t>
      </w:r>
      <w:r>
        <w:rPr>
          <w:rFonts w:ascii="Times New Roman" w:cs="Times New Roman" w:eastAsia="Times New Roman" w:hAnsi="Times New Roman"/>
          <w:sz w:val="45"/>
          <w:szCs w:val="45"/>
          <w:color w:val="auto"/>
        </w:rPr>
        <w:t>, [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коп</w:t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32"/>
          <w:szCs w:val="32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кВт</w:t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5"/>
          <w:szCs w:val="25"/>
          <w:color w:val="auto"/>
        </w:rPr>
        <w:t>×</w:t>
      </w:r>
      <w:r>
        <w:rPr>
          <w:rFonts w:ascii="Times New Roman" w:cs="Times New Roman" w:eastAsia="Times New Roman" w:hAnsi="Times New Roman"/>
          <w:sz w:val="45"/>
          <w:szCs w:val="4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год</w:t>
      </w:r>
      <w:r>
        <w:rPr>
          <w:rFonts w:ascii="Arial" w:cs="Arial" w:eastAsia="Arial" w:hAnsi="Arial"/>
          <w:sz w:val="32"/>
          <w:szCs w:val="32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-75565</wp:posOffset>
                </wp:positionV>
                <wp:extent cx="384175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8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6.85pt,-5.9499pt" to="117.1pt,-5.9499pt" o:allowincell="f" strokecolor="#000000" strokeweight="0.773pt"/>
            </w:pict>
          </mc:Fallback>
        </mc:AlternateContent>
      </w:r>
    </w:p>
    <w:p>
      <w:pPr>
        <w:ind w:left="1720"/>
        <w:spacing w:after="0" w:line="18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6"/>
          <w:szCs w:val="46"/>
          <w:i w:val="1"/>
          <w:iCs w:val="1"/>
          <w:color w:val="auto"/>
          <w:vertAlign w:val="superscript"/>
        </w:rPr>
        <w:t>W</w:t>
      </w:r>
      <w:r>
        <w:rPr>
          <w:rFonts w:ascii="Times New Roman" w:cs="Times New Roman" w:eastAsia="Times New Roman" w:hAnsi="Times New Roman"/>
          <w:sz w:val="16"/>
          <w:szCs w:val="16"/>
          <w:i w:val="1"/>
          <w:iCs w:val="1"/>
          <w:color w:val="auto"/>
        </w:rPr>
        <w:t>отп</w:t>
      </w:r>
    </w:p>
    <w:p>
      <w:pPr>
        <w:ind w:left="8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Ñ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âûá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&lt;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Ñ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îòï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енергії на власні потреби враховується через показник собівартості відпущеної енергії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ТЕЦ: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ТЕЦ заключний етап розрахунків (визначення собівартості одиниці енергії) має специфічні особливості, які обумовлені: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80" w:hanging="254"/>
        <w:spacing w:after="0"/>
        <w:tabs>
          <w:tab w:leader="none" w:pos="1080" w:val="left"/>
        </w:tabs>
        <w:numPr>
          <w:ilvl w:val="1"/>
          <w:numId w:val="1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ТЕЦ виробляє не один, а два види енергії (електрика, теплоту).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1"/>
          <w:numId w:val="1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цьому витрати на виробництво цих видів енергії - спільні.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65"/>
        <w:spacing w:after="0"/>
        <w:tabs>
          <w:tab w:leader="none" w:pos="1205" w:val="left"/>
        </w:tabs>
        <w:numPr>
          <w:ilvl w:val="0"/>
          <w:numId w:val="13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зв'язку з цим виникає необхідність розподілу цих загальних витрат з використанням фізичного методу.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Методика розподілу непрямих витрат на ТЕЦ.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I. Усі служби станції (ТЕЦ) умовно діляться на три групи:</w:t>
      </w:r>
    </w:p>
    <w:p>
      <w:pPr>
        <w:ind w:left="1080" w:hanging="255"/>
        <w:spacing w:after="0" w:line="237" w:lineRule="auto"/>
        <w:tabs>
          <w:tab w:leader="none" w:pos="1080" w:val="left"/>
        </w:tabs>
        <w:numPr>
          <w:ilvl w:val="1"/>
          <w:numId w:val="1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Парогенеруючі цехи: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/>
        <w:tabs>
          <w:tab w:leader="none" w:pos="960" w:val="left"/>
        </w:tabs>
        <w:numPr>
          <w:ilvl w:val="0"/>
          <w:numId w:val="1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КЦ (котельний цех);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 w:line="237" w:lineRule="auto"/>
        <w:tabs>
          <w:tab w:leader="none" w:pos="960" w:val="left"/>
        </w:tabs>
        <w:numPr>
          <w:ilvl w:val="0"/>
          <w:numId w:val="1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Цех ХВО (хімводоочистки);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/>
        <w:tabs>
          <w:tab w:leader="none" w:pos="960" w:val="left"/>
        </w:tabs>
        <w:numPr>
          <w:ilvl w:val="0"/>
          <w:numId w:val="1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Паливно-транспортний цех;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 w:line="237" w:lineRule="auto"/>
        <w:tabs>
          <w:tab w:leader="none" w:pos="960" w:val="left"/>
        </w:tabs>
        <w:numPr>
          <w:ilvl w:val="0"/>
          <w:numId w:val="14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Цех теплової автоматики та вимірювання;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1"/>
          <w:numId w:val="1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Електропроізводящіе цехи: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 w:line="237" w:lineRule="auto"/>
        <w:tabs>
          <w:tab w:leader="none" w:pos="960" w:val="left"/>
        </w:tabs>
        <w:numPr>
          <w:ilvl w:val="0"/>
          <w:numId w:val="14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Турбіни електричні (машинний зал)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5"/>
        <w:spacing w:after="0"/>
        <w:tabs>
          <w:tab w:leader="none" w:pos="1080" w:val="left"/>
        </w:tabs>
        <w:numPr>
          <w:ilvl w:val="1"/>
          <w:numId w:val="14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Загальностанційне служби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1"/>
        <w:spacing w:after="0"/>
        <w:tabs>
          <w:tab w:leader="none" w:pos="1143" w:val="left"/>
        </w:tabs>
        <w:numPr>
          <w:ilvl w:val="0"/>
          <w:numId w:val="14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Визначають річні експлуатаційні витрати для ТЕЦ за методикою аналогічною розглянутої для КЕС.</w:t>
      </w:r>
    </w:p>
    <w:p>
      <w:pPr>
        <w:ind w:left="82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Особливість у розрахунку витрат на паливо і річної витрати на палива:</w:t>
      </w:r>
    </w:p>
    <w:tbl>
      <w:tblPr>
        <w:tblLayout w:type="fixed"/>
        <w:tblInd w:w="8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7"/>
        </w:trPr>
        <w:tc>
          <w:tcPr>
            <w:tcW w:w="540" w:type="dxa"/>
            <w:vAlign w:val="bottom"/>
            <w:vMerge w:val="restart"/>
          </w:tcPr>
          <w:p>
            <w:pPr>
              <w:jc w:val="center"/>
              <w:spacing w:after="0" w:line="4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5"/>
                <w:vertAlign w:val="subscript"/>
              </w:rPr>
              <w:t>Â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5"/>
              </w:rPr>
              <w:t>ÒÝÖ</w:t>
            </w:r>
          </w:p>
        </w:tc>
        <w:tc>
          <w:tcPr>
            <w:tcW w:w="1240" w:type="dxa"/>
            <w:vAlign w:val="bottom"/>
            <w:gridSpan w:val="2"/>
            <w:vMerge w:val="restart"/>
          </w:tcPr>
          <w:p>
            <w:pPr>
              <w:jc w:val="center"/>
              <w:ind w:right="10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85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5"/>
              </w:rPr>
              <w:t>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5"/>
              </w:rPr>
              <w:t>b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5"/>
                <w:vertAlign w:val="superscript"/>
              </w:rPr>
              <w:t>ýý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5"/>
              </w:rPr>
              <w:t xml:space="preserve"> 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5"/>
              </w:rPr>
              <w:t>W</w:t>
            </w:r>
          </w:p>
        </w:tc>
        <w:tc>
          <w:tcPr>
            <w:tcW w:w="4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3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3"/>
              </w:rPr>
              <w:t>10</w:t>
            </w:r>
          </w:p>
        </w:tc>
        <w:tc>
          <w:tcPr>
            <w:tcW w:w="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-</w:t>
            </w:r>
          </w:p>
        </w:tc>
        <w:tc>
          <w:tcPr>
            <w:tcW w:w="1260" w:type="dxa"/>
            <w:vAlign w:val="bottom"/>
            <w:gridSpan w:val="2"/>
            <w:vMerge w:val="restart"/>
          </w:tcPr>
          <w:p>
            <w:pPr>
              <w:jc w:val="center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1"/>
                <w:vertAlign w:val="superscript"/>
              </w:rPr>
              <w:t>6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1"/>
              </w:rPr>
              <w:t xml:space="preserve"> +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1"/>
              </w:rPr>
              <w:t>b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1"/>
                <w:vertAlign w:val="superscript"/>
              </w:rPr>
              <w:t>òý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1"/>
              </w:rPr>
              <w:t xml:space="preserve">  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1"/>
              </w:rPr>
              <w:t>Q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8"/>
              </w:rPr>
              <w:t>×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8"/>
              </w:rPr>
              <w:t>10</w:t>
            </w:r>
          </w:p>
        </w:tc>
        <w:tc>
          <w:tcPr>
            <w:tcW w:w="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-</w:t>
            </w:r>
          </w:p>
        </w:tc>
        <w:tc>
          <w:tcPr>
            <w:tcW w:w="820" w:type="dxa"/>
            <w:vAlign w:val="bottom"/>
            <w:vMerge w:val="restart"/>
          </w:tcPr>
          <w:p>
            <w:pPr>
              <w:jc w:val="right"/>
              <w:ind w:right="1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6"/>
                <w:vertAlign w:val="superscript"/>
              </w:rPr>
              <w:t>3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6"/>
              </w:rPr>
              <w:t xml:space="preserve"> +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6"/>
              </w:rPr>
              <w:t>Â</w:t>
            </w:r>
          </w:p>
        </w:tc>
        <w:tc>
          <w:tcPr>
            <w:tcW w:w="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0"/>
              </w:rPr>
              <w:t>]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0"/>
              </w:rPr>
              <w:t>×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2"/>
              </w:rPr>
              <w:t>Q</w:t>
            </w:r>
          </w:p>
        </w:tc>
        <w:tc>
          <w:tcPr>
            <w:tcW w:w="3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1"/>
              </w:rPr>
              <w:t>ð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1"/>
              </w:rPr>
              <w:t>(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91"/>
              </w:rPr>
              <w:t xml:space="preserve"> ó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1"/>
              </w:rPr>
              <w:t>)</w:t>
            </w:r>
          </w:p>
        </w:tc>
        <w:tc>
          <w:tcPr>
            <w:tcW w:w="5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 w:line="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"/>
                <w:szCs w:val="3"/>
                <w:i w:val="1"/>
                <w:iCs w:val="1"/>
                <w:color w:val="auto"/>
              </w:rPr>
              <w:t>í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jc w:val="right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Q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9"/>
              </w:rPr>
              <w:t>ð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89"/>
              </w:rPr>
              <w:t>(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9"/>
              </w:rPr>
              <w:t xml:space="preserve"> í 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89"/>
              </w:rPr>
              <w:t>)</w:t>
            </w: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540" w:type="dxa"/>
            <w:vAlign w:val="bottom"/>
          </w:tcPr>
          <w:p>
            <w:pPr>
              <w:jc w:val="right"/>
              <w:ind w:right="102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ãîä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114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î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ind w:right="2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îòï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jc w:val="right"/>
              <w:ind w:right="134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î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ind w:right="2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îòï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ïóñê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5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</w:tcPr>
          <w:p>
            <w:pPr>
              <w:jc w:val="right"/>
              <w:ind w:right="2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í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Сумарні витрати розподіляють за схемою використовуючи таблицю:</w:t>
      </w:r>
    </w:p>
    <w:p>
      <w:pPr>
        <w:sectPr>
          <w:pgSz w:w="11900" w:h="16838" w:orient="portrait"/>
          <w:cols w:equalWidth="0" w:num="1">
            <w:col w:w="9620"/>
          </w:cols>
          <w:pgMar w:left="1440" w:top="1172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27</w:t>
      </w:r>
    </w:p>
    <w:p>
      <w:pPr>
        <w:sectPr>
          <w:pgSz w:w="11900" w:h="16838" w:orient="portrait"/>
          <w:cols w:equalWidth="0" w:num="1">
            <w:col w:w="9620"/>
          </w:cols>
          <w:pgMar w:left="1440" w:top="1172" w:right="844" w:bottom="167" w:gutter="0" w:footer="0" w:header="0"/>
          <w:type w:val="continuous"/>
        </w:sectPr>
      </w:pPr>
    </w:p>
    <w:bookmarkStart w:id="27" w:name="page28"/>
    <w:bookmarkEnd w:id="27"/>
    <w:p>
      <w:pPr>
        <w:ind w:left="3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Таблиця розподілу витрат на ТЕЦ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Витрати</w:t>
            </w:r>
          </w:p>
        </w:tc>
        <w:tc>
          <w:tcPr>
            <w:tcW w:w="1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Розподіл витрат по групам цехів, (%)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vMerge w:val="restart"/>
          </w:tcPr>
          <w:p>
            <w:pPr>
              <w:ind w:left="114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II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6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III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È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vertAlign w:val="subscript"/>
              </w:rPr>
              <w:t>ò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100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È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vertAlign w:val="subscript"/>
              </w:rPr>
              <w:t>â</w:t>
            </w:r>
          </w:p>
        </w:tc>
        <w:tc>
          <w:tcPr>
            <w:tcW w:w="1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75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25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 w:line="34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0"/>
                <w:szCs w:val="40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àì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50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45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9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 w:line="36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2"/>
                <w:szCs w:val="42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ðåì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50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45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 w:line="34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0"/>
                <w:szCs w:val="40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îò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35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35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9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 w:line="36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2"/>
                <w:szCs w:val="42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ïð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È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  <w:vertAlign w:val="subscript"/>
              </w:rPr>
              <w:t>S</w:t>
            </w: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8"/>
                <w:szCs w:val="38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I  </w:t>
            </w:r>
            <w:r>
              <w:rPr>
                <w:rFonts w:ascii="Arial" w:cs="Arial" w:eastAsia="Arial" w:hAnsi="Arial"/>
                <w:sz w:val="38"/>
                <w:szCs w:val="38"/>
                <w:color w:val="auto"/>
                <w:vertAlign w:val="superscript"/>
              </w:rPr>
              <w:t>+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8"/>
                <w:szCs w:val="38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II  </w:t>
            </w:r>
            <w:r>
              <w:rPr>
                <w:rFonts w:ascii="Arial" w:cs="Arial" w:eastAsia="Arial" w:hAnsi="Arial"/>
                <w:sz w:val="38"/>
                <w:szCs w:val="38"/>
                <w:color w:val="auto"/>
                <w:vertAlign w:val="superscript"/>
              </w:rPr>
              <w:t>+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8"/>
                <w:szCs w:val="38"/>
                <w:i w:val="1"/>
                <w:iCs w:val="1"/>
                <w:color w:val="auto"/>
                <w:vertAlign w:val="super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color w:val="auto"/>
              </w:rPr>
              <w:t xml:space="preserve"> III</w:t>
            </w: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260" w:right="380" w:firstLine="666"/>
        <w:spacing w:after="0" w:line="254" w:lineRule="auto"/>
        <w:tabs>
          <w:tab w:leader="none" w:pos="1287" w:val="left"/>
        </w:tabs>
        <w:numPr>
          <w:ilvl w:val="0"/>
          <w:numId w:val="14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Далі необхідно витрати кожної групи розподілити між двома видами енергії, з використанням фізичного методу, тобто пропорційно витраті палива</w:t>
      </w:r>
    </w:p>
    <w:tbl>
      <w:tblPr>
        <w:tblLayout w:type="fixed"/>
        <w:tblInd w:w="8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4"/>
        </w:trPr>
        <w:tc>
          <w:tcPr>
            <w:tcW w:w="18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4"/>
              </w:rPr>
              <w:t>È</w:t>
            </w:r>
          </w:p>
        </w:tc>
        <w:tc>
          <w:tcPr>
            <w:tcW w:w="5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ò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 Þ</w:t>
            </w:r>
          </w:p>
        </w:tc>
        <w:tc>
          <w:tcPr>
            <w:tcW w:w="12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91"/>
              </w:rPr>
              <w:t xml:space="preserve">®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1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1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1"/>
                <w:vertAlign w:val="subscript"/>
              </w:rPr>
              <w:t>I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1"/>
                <w:vertAlign w:val="superscript"/>
              </w:rPr>
              <w:t>ýý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1"/>
              </w:rPr>
              <w:t xml:space="preserve">  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1"/>
              </w:rPr>
              <w:t>È</w:t>
            </w:r>
          </w:p>
        </w:tc>
        <w:tc>
          <w:tcPr>
            <w:tcW w:w="1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ò</w:t>
            </w:r>
          </w:p>
        </w:tc>
        <w:tc>
          <w:tcPr>
            <w:tcW w:w="1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70"/>
              </w:rPr>
              <w:t>×</w:t>
            </w: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3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2"/>
                <w:szCs w:val="42"/>
                <w:i w:val="1"/>
                <w:iCs w:val="1"/>
                <w:color w:val="auto"/>
                <w:vertAlign w:val="subscript"/>
              </w:rPr>
              <w:t>B</w:t>
            </w:r>
            <w:r>
              <w:rPr>
                <w:rFonts w:ascii="Times New Roman" w:cs="Times New Roman" w:eastAsia="Times New Roman" w:hAnsi="Times New Roman"/>
                <w:sz w:val="14"/>
                <w:szCs w:val="14"/>
                <w:i w:val="1"/>
                <w:iCs w:val="1"/>
                <w:color w:val="auto"/>
              </w:rPr>
              <w:t>ýý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1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vMerge w:val="restart"/>
          </w:tcPr>
          <w:p>
            <w:pPr>
              <w:jc w:val="center"/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vertAlign w:val="subscript"/>
              </w:rPr>
              <w:t>B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>ÒÝÖ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1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jc w:val="center"/>
              <w:ind w:left="81"/>
              <w:spacing w:after="0" w:line="7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i w:val="1"/>
                <w:iCs w:val="1"/>
                <w:color w:val="auto"/>
              </w:rPr>
              <w:t>ãîä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1980" w:hanging="348"/>
        <w:spacing w:after="0" w:line="236" w:lineRule="auto"/>
        <w:tabs>
          <w:tab w:leader="none" w:pos="1980" w:val="left"/>
        </w:tabs>
        <w:numPr>
          <w:ilvl w:val="0"/>
          <w:numId w:val="145"/>
        </w:numPr>
        <w:rPr>
          <w:rFonts w:ascii="Arial" w:cs="Arial" w:eastAsia="Arial" w:hAnsi="Arial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120" w:firstLine="566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Прийнято вважати, що витрати другої групи цехів відносяться тільки до виробництва електрики, тобто витрати виробництва повністю включені в річні витрати електроенергії.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46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260" w:right="100" w:firstLine="566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третин групи розподілені між теплотою і електрикою пропорційно витратам цехів.</w:t>
      </w:r>
    </w:p>
    <w:p>
      <w:pPr>
        <w:sectPr>
          <w:pgSz w:w="11900" w:h="16838" w:orient="portrait"/>
          <w:cols w:equalWidth="0" w:num="1">
            <w:col w:w="9720"/>
          </w:cols>
          <w:pgMar w:left="1440" w:top="1108" w:right="744" w:bottom="167" w:gutter="0" w:footer="0" w:header="0"/>
        </w:sectPr>
      </w:pP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47"/>
        </w:numPr>
        <w:rPr>
          <w:rFonts w:ascii="Times New Roman" w:cs="Times New Roman" w:eastAsia="Times New Roman" w:hAnsi="Times New Roman"/>
          <w:sz w:val="50"/>
          <w:szCs w:val="50"/>
          <w:i w:val="1"/>
          <w:iCs w:val="1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III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50"/>
          <w:szCs w:val="50"/>
          <w:i w:val="1"/>
          <w:iCs w:val="1"/>
          <w:color w:val="auto"/>
          <w:vertAlign w:val="superscript"/>
        </w:rPr>
      </w:pPr>
    </w:p>
    <w:p>
      <w:pPr>
        <w:spacing w:after="0" w:line="211" w:lineRule="exact"/>
        <w:rPr>
          <w:rFonts w:ascii="Times New Roman" w:cs="Times New Roman" w:eastAsia="Times New Roman" w:hAnsi="Times New Roman"/>
          <w:sz w:val="50"/>
          <w:szCs w:val="50"/>
          <w:i w:val="1"/>
          <w:iCs w:val="1"/>
          <w:color w:val="auto"/>
          <w:vertAlign w:val="superscript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47"/>
        </w:numP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  <w:vertAlign w:val="superscript"/>
        </w:rPr>
        <w:t>ýý</w:t>
      </w:r>
    </w:p>
    <w:p>
      <w:pPr>
        <w:spacing w:after="0" w:line="206" w:lineRule="exact"/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</w:pPr>
    </w:p>
    <w:p>
      <w:pPr>
        <w:ind w:left="1100" w:hanging="226"/>
        <w:spacing w:after="0"/>
        <w:tabs>
          <w:tab w:leader="none" w:pos="1100" w:val="left"/>
        </w:tabs>
        <w:numPr>
          <w:ilvl w:val="0"/>
          <w:numId w:val="147"/>
        </w:numPr>
        <w:rPr>
          <w:rFonts w:ascii="Times New Roman" w:cs="Times New Roman" w:eastAsia="Times New Roman" w:hAnsi="Times New Roman"/>
          <w:sz w:val="12"/>
          <w:szCs w:val="12"/>
          <w:i w:val="1"/>
          <w:iCs w:val="1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  <w:vertAlign w:val="superscript"/>
        </w:rPr>
        <w:t>òý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79"/>
              </w:rPr>
              <w:t xml:space="preserve">®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9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79"/>
                <w:vertAlign w:val="subscript"/>
              </w:rPr>
              <w:t>III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9"/>
                <w:vertAlign w:val="superscript"/>
              </w:rPr>
              <w:t>ýý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9"/>
              </w:rPr>
              <w:t xml:space="preserve">  =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9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9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79"/>
                <w:vertAlign w:val="subscript"/>
              </w:rPr>
              <w:t>III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9"/>
              </w:rPr>
              <w:t xml:space="preserve"> ×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ýý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vertAlign w:val="subscript"/>
              </w:rPr>
              <w:t>+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È</w:t>
            </w:r>
            <w:r>
              <w:rPr>
                <w:rFonts w:ascii="Times New Roman" w:cs="Times New Roman" w:eastAsia="Times New Roman" w:hAnsi="Times New Roman"/>
                <w:sz w:val="13"/>
                <w:szCs w:val="13"/>
                <w:i w:val="1"/>
                <w:iCs w:val="1"/>
                <w:color w:val="auto"/>
              </w:rPr>
              <w:t xml:space="preserve"> ýý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3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Þ</w:t>
            </w:r>
          </w:p>
        </w:tc>
        <w:tc>
          <w:tcPr>
            <w:tcW w:w="16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41"/>
              <w:spacing w:after="0" w:line="7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I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 w:line="7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II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2"/>
              </w:rPr>
              <w:t xml:space="preserve">È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2"/>
                <w:vertAlign w:val="subscript"/>
              </w:rPr>
              <w:t>I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+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vertAlign w:val="subscript"/>
              </w:rPr>
              <w:t>II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3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680" w:hanging="334"/>
        <w:spacing w:after="0" w:line="236" w:lineRule="auto"/>
        <w:tabs>
          <w:tab w:leader="none" w:pos="680" w:val="left"/>
        </w:tabs>
        <w:numPr>
          <w:ilvl w:val="2"/>
          <w:numId w:val="148"/>
        </w:numPr>
        <w:rPr>
          <w:rFonts w:ascii="Arial" w:cs="Arial" w:eastAsia="Arial" w:hAnsi="Arial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III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</w:p>
    <w:p>
      <w:pPr>
        <w:spacing w:after="0" w:line="32" w:lineRule="exact"/>
        <w:rPr>
          <w:rFonts w:ascii="Arial" w:cs="Arial" w:eastAsia="Arial" w:hAnsi="Arial"/>
          <w:sz w:val="27"/>
          <w:szCs w:val="27"/>
          <w:color w:val="auto"/>
        </w:rPr>
      </w:pPr>
    </w:p>
    <w:p>
      <w:pPr>
        <w:ind w:left="260" w:hanging="231"/>
        <w:spacing w:after="0"/>
        <w:tabs>
          <w:tab w:leader="none" w:pos="260" w:val="left"/>
        </w:tabs>
        <w:numPr>
          <w:ilvl w:val="0"/>
          <w:numId w:val="148"/>
        </w:numPr>
        <w:rPr>
          <w:rFonts w:ascii="Arial" w:cs="Arial" w:eastAsia="Arial" w:hAnsi="Arial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</w:p>
    <w:p>
      <w:pPr>
        <w:spacing w:after="0" w:line="46" w:lineRule="exact"/>
        <w:rPr>
          <w:rFonts w:ascii="Arial" w:cs="Arial" w:eastAsia="Arial" w:hAnsi="Arial"/>
          <w:sz w:val="27"/>
          <w:szCs w:val="27"/>
          <w:color w:val="auto"/>
        </w:rPr>
      </w:pPr>
    </w:p>
    <w:p>
      <w:pPr>
        <w:ind w:left="300" w:hanging="218"/>
        <w:spacing w:after="0"/>
        <w:tabs>
          <w:tab w:leader="none" w:pos="300" w:val="left"/>
        </w:tabs>
        <w:numPr>
          <w:ilvl w:val="1"/>
          <w:numId w:val="148"/>
        </w:numPr>
        <w:rPr>
          <w:rFonts w:ascii="Arial" w:cs="Arial" w:eastAsia="Arial" w:hAnsi="Arial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bscript"/>
        </w:rPr>
        <w:t>III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òý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1260" w:space="60"/>
            <w:col w:w="8400"/>
          </w:cols>
          <w:pgMar w:left="1440" w:top="1108" w:right="744" w:bottom="167" w:gutter="0" w:footer="0" w:header="0"/>
          <w:type w:val="continuous"/>
        </w:sectPr>
      </w:pP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Собівартість виробленої енергії:</w:t>
      </w:r>
    </w:p>
    <w:p>
      <w:pPr>
        <w:spacing w:after="0" w:line="42" w:lineRule="exact"/>
        <w:rPr>
          <w:sz w:val="20"/>
          <w:szCs w:val="20"/>
          <w:color w:val="auto"/>
        </w:rPr>
      </w:pPr>
    </w:p>
    <w:tbl>
      <w:tblPr>
        <w:tblLayout w:type="fixed"/>
        <w:tblInd w:w="8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39"/>
        </w:trPr>
        <w:tc>
          <w:tcPr>
            <w:tcW w:w="5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i w:val="1"/>
                <w:iCs w:val="1"/>
                <w:color w:val="auto"/>
                <w:w w:val="70"/>
              </w:rPr>
              <w:t xml:space="preserve">С </w:t>
            </w:r>
            <w:r>
              <w:rPr>
                <w:rFonts w:ascii="Times New Roman" w:cs="Times New Roman" w:eastAsia="Times New Roman" w:hAnsi="Times New Roman"/>
                <w:sz w:val="29"/>
                <w:szCs w:val="29"/>
                <w:i w:val="1"/>
                <w:iCs w:val="1"/>
                <w:color w:val="auto"/>
                <w:w w:val="70"/>
                <w:vertAlign w:val="subscript"/>
              </w:rPr>
              <w:t>выр</w:t>
            </w:r>
            <w:r>
              <w:rPr>
                <w:rFonts w:ascii="Times New Roman" w:cs="Times New Roman" w:eastAsia="Times New Roman" w:hAnsi="Times New Roman"/>
                <w:sz w:val="29"/>
                <w:szCs w:val="29"/>
                <w:i w:val="1"/>
                <w:iCs w:val="1"/>
                <w:color w:val="auto"/>
                <w:w w:val="70"/>
                <w:vertAlign w:val="superscript"/>
              </w:rPr>
              <w:t>ээ</w:t>
            </w:r>
          </w:p>
        </w:tc>
        <w:tc>
          <w:tcPr>
            <w:tcW w:w="340" w:type="dxa"/>
            <w:vAlign w:val="bottom"/>
            <w:gridSpan w:val="2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1"/>
                <w:szCs w:val="31"/>
                <w:color w:val="auto"/>
              </w:rPr>
              <w:t>=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0"/>
              </w:rPr>
              <w:t>И</w:t>
            </w:r>
            <w:r>
              <w:rPr>
                <w:rFonts w:ascii="Arial" w:cs="Arial" w:eastAsia="Arial" w:hAnsi="Arial"/>
                <w:sz w:val="36"/>
                <w:szCs w:val="36"/>
                <w:color w:val="auto"/>
                <w:w w:val="80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i w:val="1"/>
                <w:iCs w:val="1"/>
                <w:color w:val="auto"/>
                <w:w w:val="80"/>
                <w:vertAlign w:val="superscript"/>
              </w:rPr>
              <w:t>ээ</w:t>
            </w:r>
          </w:p>
        </w:tc>
        <w:tc>
          <w:tcPr>
            <w:tcW w:w="25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 xml:space="preserve">, [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0"/>
              </w:rPr>
              <w:t>коп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 xml:space="preserve"> / </w:t>
            </w:r>
            <w:r>
              <w:rPr>
                <w:rFonts w:ascii="Arial" w:cs="Arial" w:eastAsia="Arial" w:hAnsi="Arial"/>
                <w:sz w:val="41"/>
                <w:szCs w:val="41"/>
                <w:color w:val="auto"/>
                <w:w w:val="90"/>
              </w:rPr>
              <w:t>(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0"/>
              </w:rPr>
              <w:t>кВт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90"/>
              </w:rPr>
              <w:t>×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0"/>
              </w:rPr>
              <w:t>год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 xml:space="preserve"> </w:t>
            </w:r>
            <w:r>
              <w:rPr>
                <w:rFonts w:ascii="Arial" w:cs="Arial" w:eastAsia="Arial" w:hAnsi="Arial"/>
                <w:sz w:val="41"/>
                <w:szCs w:val="41"/>
                <w:color w:val="auto"/>
                <w:w w:val="90"/>
              </w:rPr>
              <w:t>)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90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10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9"/>
                <w:szCs w:val="29"/>
                <w:i w:val="1"/>
                <w:iCs w:val="1"/>
                <w:color w:val="auto"/>
              </w:rPr>
              <w:t>W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5"/>
        </w:trPr>
        <w:tc>
          <w:tcPr>
            <w:tcW w:w="5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2"/>
              </w:rPr>
              <w:t>Ñ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2"/>
                <w:vertAlign w:val="subscript"/>
              </w:rPr>
              <w:t>âûð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2"/>
                <w:vertAlign w:val="superscript"/>
              </w:rPr>
              <w:t>òý</w:t>
            </w:r>
          </w:p>
        </w:tc>
        <w:tc>
          <w:tcPr>
            <w:tcW w:w="2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88"/>
              </w:rPr>
              <w:t>=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7"/>
              </w:rPr>
              <w:t xml:space="preserve">È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77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7"/>
                <w:vertAlign w:val="superscript"/>
              </w:rPr>
              <w:t>òý</w:t>
            </w:r>
          </w:p>
        </w:tc>
        <w:tc>
          <w:tcPr>
            <w:tcW w:w="2700" w:type="dxa"/>
            <w:vAlign w:val="bottom"/>
            <w:gridSpan w:val="2"/>
            <w:vMerge w:val="restart"/>
          </w:tcPr>
          <w:p>
            <w:pPr>
              <w:jc w:val="right"/>
              <w:ind w:right="104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ÃÄæ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80" w:type="dxa"/>
            <w:vAlign w:val="bottom"/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7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Q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260" w:right="100" w:firstLine="566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Фізичний метод має похибку, у зв'язку з чим відбувається заниження собівартості одиниці кВт*год., у той час як собівартість одного ГДж завищується.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АЕС: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880"/>
        <w:spacing w:after="0"/>
        <w:tabs>
          <w:tab w:leader="none" w:pos="2140" w:val="left"/>
          <w:tab w:leader="none" w:pos="2840" w:val="left"/>
          <w:tab w:leader="none" w:pos="3600" w:val="left"/>
          <w:tab w:leader="none" w:pos="4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ÀÝÑ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7"/>
          <w:szCs w:val="27"/>
          <w:color w:val="auto"/>
        </w:rPr>
        <w:t xml:space="preserve">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ab/>
        <w:t xml:space="preserve">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ab/>
        <w:t xml:space="preserve">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+ 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, [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ãðí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]</w:t>
      </w:r>
    </w:p>
    <w:p>
      <w:pPr>
        <w:ind w:left="1080"/>
        <w:spacing w:after="0" w:line="187" w:lineRule="auto"/>
        <w:tabs>
          <w:tab w:leader="none" w:pos="1960" w:val="left"/>
          <w:tab w:leader="none" w:pos="2580" w:val="left"/>
          <w:tab w:leader="none" w:pos="3280" w:val="left"/>
          <w:tab w:leader="none" w:pos="4020" w:val="left"/>
          <w:tab w:leader="none" w:pos="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  <w:vertAlign w:val="subscript"/>
        </w:rPr>
        <w:t>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  <w:vertAlign w:val="subscript"/>
        </w:rPr>
        <w:t>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  <w:vertAlign w:val="subscript"/>
        </w:rPr>
        <w:t>àì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  <w:vertAlign w:val="subscript"/>
        </w:rPr>
        <w:t>ðåì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  <w:vertAlign w:val="subscript"/>
        </w:rPr>
        <w:t>îò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  <w:vertAlign w:val="subscript"/>
        </w:rPr>
        <w:t>ïð</w:t>
      </w:r>
    </w:p>
    <w:p>
      <w:pPr>
        <w:sectPr>
          <w:pgSz w:w="11900" w:h="16838" w:orient="portrait"/>
          <w:cols w:equalWidth="0" w:num="1">
            <w:col w:w="9720"/>
          </w:cols>
          <w:pgMar w:left="1440" w:top="1108" w:right="744" w:bottom="167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28</w:t>
      </w:r>
    </w:p>
    <w:p>
      <w:pPr>
        <w:sectPr>
          <w:pgSz w:w="11900" w:h="16838" w:orient="portrait"/>
          <w:cols w:equalWidth="0" w:num="1">
            <w:col w:w="9720"/>
          </w:cols>
          <w:pgMar w:left="1440" w:top="1108" w:right="744" w:bottom="167" w:gutter="0" w:footer="0" w:header="0"/>
          <w:type w:val="continuous"/>
        </w:sectPr>
      </w:pPr>
    </w:p>
    <w:bookmarkStart w:id="28" w:name="page29"/>
    <w:bookmarkEnd w:id="28"/>
    <w:p>
      <w:pPr>
        <w:ind w:left="1280" w:hanging="229"/>
        <w:spacing w:after="0"/>
        <w:tabs>
          <w:tab w:leader="none" w:pos="1280" w:val="left"/>
        </w:tabs>
        <w:numPr>
          <w:ilvl w:val="0"/>
          <w:numId w:val="149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color w:val="auto"/>
          <w:vertAlign w:val="superscript"/>
        </w:rPr>
        <w:t>*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ціна ядерного палива за 1кг, із збагаченням рівним *.</w:t>
      </w:r>
    </w:p>
    <w:tbl>
      <w:tblPr>
        <w:tblLayout w:type="fixed"/>
        <w:tblInd w:w="8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93"/>
        </w:trPr>
        <w:tc>
          <w:tcPr>
            <w:tcW w:w="460" w:type="dxa"/>
            <w:vAlign w:val="bottom"/>
          </w:tcPr>
          <w:p>
            <w:pPr>
              <w:jc w:val="right"/>
              <w:spacing w:after="0" w:line="49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w w:val="81"/>
                <w:vertAlign w:val="superscript"/>
              </w:rPr>
              <w:t>Ñ</w:t>
            </w: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  <w:w w:val="81"/>
              </w:rPr>
              <w:t>îòð</w:t>
            </w:r>
          </w:p>
        </w:tc>
        <w:tc>
          <w:tcPr>
            <w:tcW w:w="4840" w:type="dxa"/>
            <w:vAlign w:val="bottom"/>
            <w:gridSpan w:val="7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вартість 1 кг відпрацьованого палива.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2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78"/>
              </w:rPr>
              <w:t>G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8"/>
                <w:vertAlign w:val="subscript"/>
              </w:rPr>
              <w:t>ãîä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78"/>
                <w:vertAlign w:val="superscript"/>
              </w:rPr>
              <w:t>*</w:t>
            </w:r>
          </w:p>
        </w:tc>
        <w:tc>
          <w:tcPr>
            <w:tcW w:w="4840" w:type="dxa"/>
            <w:vAlign w:val="bottom"/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річні витрати ядерного палива, в 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5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0"/>
              </w:rPr>
              <w:t>N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0"/>
                <w:vertAlign w:val="subscript"/>
              </w:rPr>
              <w:t>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0"/>
              </w:rPr>
              <w:t xml:space="preserve"> 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90"/>
              </w:rPr>
              <w:t>×</w:t>
            </w:r>
          </w:p>
        </w:tc>
        <w:tc>
          <w:tcPr>
            <w:tcW w:w="4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72"/>
              </w:rPr>
              <w:t xml:space="preserve">365 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2"/>
              </w:rPr>
              <w:t>×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3</w:t>
            </w:r>
          </w:p>
        </w:tc>
        <w:tc>
          <w:tcPr>
            <w:tcW w:w="3280" w:type="dxa"/>
            <w:vAlign w:val="bottom"/>
            <w:vMerge w:val="restart"/>
          </w:tcPr>
          <w:p>
            <w:pPr>
              <w:jc w:val="right"/>
              <w:ind w:right="260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ò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 xml:space="preserve"> 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6"/>
        </w:trPr>
        <w:tc>
          <w:tcPr>
            <w:tcW w:w="4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G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vertAlign w:val="superscript"/>
              </w:rPr>
              <w:t>*</w:t>
            </w: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i w:val="1"/>
                <w:iCs w:val="1"/>
                <w:color w:val="auto"/>
                <w:w w:val="71"/>
              </w:rPr>
              <w:t>ê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8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ãîä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0" w:type="dxa"/>
            <w:vAlign w:val="bottom"/>
            <w:gridSpan w:val="5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>B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4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</w:rPr>
              <w:t xml:space="preserve">N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vertAlign w:val="subscript"/>
              </w:rPr>
              <w:t>ò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1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gridSpan w:val="7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- встановлена теплова потужність, МВт / добу;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6" w:lineRule="exact"/>
        <w:rPr>
          <w:sz w:val="20"/>
          <w:szCs w:val="20"/>
          <w:color w:val="auto"/>
        </w:rPr>
      </w:pPr>
    </w:p>
    <w:p>
      <w:pPr>
        <w:ind w:left="1080" w:hanging="154"/>
        <w:spacing w:after="0"/>
        <w:tabs>
          <w:tab w:leader="none" w:pos="1080" w:val="left"/>
        </w:tabs>
        <w:numPr>
          <w:ilvl w:val="0"/>
          <w:numId w:val="150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 xml:space="preserve">3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середньорічний коефіцієнт завантаження;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-203200</wp:posOffset>
                </wp:positionV>
                <wp:extent cx="79375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.3pt,-16pt" to="52.55pt,-16pt" o:allowincell="f" strokecolor="#000000" strokeweight="0.5609pt"/>
            </w:pict>
          </mc:Fallback>
        </mc:AlternateConten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1220" w:hanging="346"/>
        <w:spacing w:after="0"/>
        <w:tabs>
          <w:tab w:leader="none" w:pos="1220" w:val="left"/>
        </w:tabs>
        <w:numPr>
          <w:ilvl w:val="0"/>
          <w:numId w:val="15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середня глибина вигоряння палива МВт / добу т.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-206375</wp:posOffset>
                </wp:positionV>
                <wp:extent cx="103505" cy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.65pt,-16.2499pt" to="51.8pt,-16.2499pt" o:allowincell="f" strokecolor="#000000" strokeweight="0.5609pt"/>
            </w:pict>
          </mc:Fallback>
        </mc:AlternateContent>
      </w:r>
    </w:p>
    <w:p>
      <w:pPr>
        <w:spacing w:after="0" w:line="85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52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0,25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Arial" w:cs="Arial" w:eastAsia="Arial" w:hAnsi="Arial"/>
          <w:sz w:val="42"/>
          <w:szCs w:val="42"/>
          <w:color w:val="auto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àì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Arial" w:cs="Arial" w:eastAsia="Arial" w:hAnsi="Arial"/>
          <w:sz w:val="42"/>
          <w:szCs w:val="42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Котельні:</w:t>
      </w:r>
    </w:p>
    <w:p>
      <w:pPr>
        <w:spacing w:after="0" w:line="309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ÊÎÒ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Arial" w:cs="Arial" w:eastAsia="Arial" w:hAnsi="Arial"/>
          <w:sz w:val="27"/>
          <w:szCs w:val="27"/>
          <w:color w:val="auto"/>
        </w:rPr>
        <w:t>=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àì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Arial" w:cs="Arial" w:eastAsia="Arial" w:hAnsi="Arial"/>
          <w:sz w:val="27"/>
          <w:szCs w:val="27"/>
          <w:color w:val="auto"/>
        </w:rPr>
        <w:t>+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 [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ãðí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]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53"/>
        </w:numPr>
        <w:rPr>
          <w:rFonts w:ascii="Times New Roman" w:cs="Times New Roman" w:eastAsia="Times New Roman" w:hAnsi="Times New Roman"/>
          <w:sz w:val="50"/>
          <w:szCs w:val="50"/>
          <w:i w:val="1"/>
          <w:iCs w:val="1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ò  </w:t>
      </w:r>
      <w:r>
        <w:rPr>
          <w:rFonts w:ascii="Arial" w:cs="Arial" w:eastAsia="Arial" w:hAnsi="Arial"/>
          <w:sz w:val="49"/>
          <w:szCs w:val="49"/>
          <w:color w:val="auto"/>
          <w:vertAlign w:val="superscript"/>
        </w:rPr>
        <w:t>=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9"/>
          <w:szCs w:val="49"/>
          <w:i w:val="1"/>
          <w:iCs w:val="1"/>
          <w:color w:val="auto"/>
          <w:vertAlign w:val="superscript"/>
        </w:rPr>
        <w:t>Ö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ò  </w:t>
      </w:r>
      <w:r>
        <w:rPr>
          <w:rFonts w:ascii="Arial" w:cs="Arial" w:eastAsia="Arial" w:hAnsi="Arial"/>
          <w:sz w:val="49"/>
          <w:szCs w:val="49"/>
          <w:color w:val="auto"/>
          <w:vertAlign w:val="superscript"/>
        </w:rPr>
        <w:t>×</w:t>
      </w:r>
      <w:r>
        <w:rPr>
          <w:rFonts w:ascii="Times New Roman" w:cs="Times New Roman" w:eastAsia="Times New Roman" w:hAnsi="Times New Roman"/>
          <w:sz w:val="49"/>
          <w:szCs w:val="49"/>
          <w:i w:val="1"/>
          <w:iCs w:val="1"/>
          <w:color w:val="auto"/>
          <w:vertAlign w:val="superscript"/>
        </w:rPr>
        <w:t>b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ï  </w:t>
      </w:r>
      <w:r>
        <w:rPr>
          <w:rFonts w:ascii="Arial" w:cs="Arial" w:eastAsia="Arial" w:hAnsi="Arial"/>
          <w:sz w:val="49"/>
          <w:szCs w:val="49"/>
          <w:color w:val="auto"/>
          <w:vertAlign w:val="superscript"/>
        </w:rPr>
        <w:t>×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37"/>
          <w:szCs w:val="37"/>
          <w:color w:val="auto"/>
        </w:rPr>
        <w:t>å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49"/>
          <w:szCs w:val="49"/>
          <w:i w:val="1"/>
          <w:iCs w:val="1"/>
          <w:color w:val="auto"/>
          <w:vertAlign w:val="superscript"/>
        </w:rPr>
        <w:t>Ä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 xml:space="preserve"> ãîä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880"/>
        <w:spacing w:after="0"/>
        <w:tabs>
          <w:tab w:leader="none" w:pos="1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Ö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ціна за одиницю палива;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12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b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питомі витрати палива на одиницю продуктивності котлів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1100" w:hanging="198"/>
        <w:spacing w:after="0"/>
        <w:tabs>
          <w:tab w:leader="none" w:pos="1100" w:val="left"/>
        </w:tabs>
        <w:numPr>
          <w:ilvl w:val="0"/>
          <w:numId w:val="154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сумарна річна паропродуктивність котлів, ГДж.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воду: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100" w:hanging="226"/>
        <w:spacing w:after="0"/>
        <w:tabs>
          <w:tab w:leader="none" w:pos="1100" w:val="left"/>
        </w:tabs>
        <w:numPr>
          <w:ilvl w:val="0"/>
          <w:numId w:val="15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Arial" w:cs="Arial" w:eastAsia="Arial" w:hAnsi="Arial"/>
          <w:sz w:val="40"/>
          <w:szCs w:val="40"/>
          <w:color w:val="auto"/>
        </w:rPr>
        <w:t>å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 </w:t>
      </w:r>
      <w:r>
        <w:rPr>
          <w:rFonts w:ascii="Arial" w:cs="Arial" w:eastAsia="Arial" w:hAnsi="Arial"/>
          <w:sz w:val="27"/>
          <w:szCs w:val="27"/>
          <w:i w:val="1"/>
          <w:iCs w:val="1"/>
          <w:color w:val="auto"/>
        </w:rPr>
        <w:t>b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ïàðîâ³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00" w:hanging="226"/>
        <w:spacing w:after="0"/>
        <w:tabs>
          <w:tab w:leader="none" w:pos="1100" w:val="left"/>
        </w:tabs>
        <w:numPr>
          <w:ilvl w:val="0"/>
          <w:numId w:val="15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×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âîäîãð³éí³</w:t>
      </w:r>
    </w:p>
    <w:p>
      <w:pPr>
        <w:spacing w:after="0" w:line="5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40" w:hanging="209"/>
        <w:spacing w:after="0"/>
        <w:tabs>
          <w:tab w:leader="none" w:pos="1140" w:val="left"/>
        </w:tabs>
        <w:numPr>
          <w:ilvl w:val="1"/>
          <w:numId w:val="155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ціна за 1м3 води;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900"/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Ä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річний обсяг виробництва пари ГДж;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1220" w:hanging="346"/>
        <w:spacing w:after="0"/>
        <w:tabs>
          <w:tab w:leader="none" w:pos="1220" w:val="left"/>
        </w:tabs>
        <w:numPr>
          <w:ilvl w:val="0"/>
          <w:numId w:val="156"/>
        </w:numPr>
        <w:rPr>
          <w:rFonts w:ascii="Arial" w:cs="Arial" w:eastAsia="Arial" w:hAnsi="Arial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коефіцієнт неповернення конденсату (&gt; 1)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ãîä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річна відпустка теплоти в котельні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(річне вироблення),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ГДж</w:t>
      </w:r>
    </w:p>
    <w:p>
      <w:pPr>
        <w:spacing w:after="0" w:line="47" w:lineRule="exact"/>
        <w:rPr>
          <w:sz w:val="20"/>
          <w:szCs w:val="20"/>
          <w:color w:val="auto"/>
        </w:rPr>
      </w:pPr>
    </w:p>
    <w:p>
      <w:pPr>
        <w:ind w:left="920"/>
        <w:spacing w:after="0"/>
        <w:tabs>
          <w:tab w:leader="none" w:pos="1360" w:val="left"/>
          <w:tab w:leader="none" w:pos="1720" w:val="left"/>
          <w:tab w:leader="none" w:pos="2700" w:val="left"/>
          <w:tab w:leader="none" w:pos="3780" w:val="left"/>
          <w:tab w:leader="none" w:pos="4540" w:val="left"/>
          <w:tab w:leader="none" w:pos="5060" w:val="left"/>
          <w:tab w:leader="none" w:pos="6260" w:val="left"/>
          <w:tab w:leader="none" w:pos="87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l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â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питомі</w:t>
        <w:tab/>
        <w:t>витрати</w:t>
        <w:tab/>
        <w:t>води</w:t>
        <w:tab/>
        <w:t>на</w:t>
        <w:tab/>
        <w:t>одиницю</w:t>
        <w:tab/>
        <w:t>теплопродуктивності</w:t>
        <w:tab/>
        <w:t>котельні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( </w:t>
      </w:r>
      <w:r>
        <w:rPr>
          <w:rFonts w:ascii="Arial" w:cs="Arial" w:eastAsia="Arial" w:hAnsi="Arial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0,85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  <w:vertAlign w:val="superscript"/>
        </w:rPr>
        <w:t>3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/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ÃÊàëë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)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на електроенергію по електродвигунам, встановленим у котельні: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 w:hanging="226"/>
        <w:spacing w:after="0"/>
        <w:tabs>
          <w:tab w:leader="none" w:pos="1100" w:val="left"/>
        </w:tabs>
        <w:numPr>
          <w:ilvl w:val="0"/>
          <w:numId w:val="157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ýý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Ö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N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ó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ýäâ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Ê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ýë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êîò</w:t>
      </w:r>
    </w:p>
    <w:p>
      <w:pPr>
        <w:spacing w:after="0" w:line="86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180" w:hanging="249"/>
        <w:spacing w:after="0"/>
        <w:tabs>
          <w:tab w:leader="none" w:pos="1180" w:val="left"/>
        </w:tabs>
        <w:numPr>
          <w:ilvl w:val="1"/>
          <w:numId w:val="157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- усереднений тариф по електроенергії, 1кВт / ч по енергосистемі;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N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ó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ýäâ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встановлена потужність електродвигунів по котельні;</w:t>
      </w:r>
    </w:p>
    <w:p>
      <w:pPr>
        <w:spacing w:after="0" w:line="88" w:lineRule="exact"/>
        <w:rPr>
          <w:sz w:val="20"/>
          <w:szCs w:val="20"/>
          <w:color w:val="auto"/>
        </w:rPr>
      </w:pPr>
    </w:p>
    <w:p>
      <w:pPr>
        <w:ind w:left="260" w:firstLine="614"/>
        <w:spacing w:after="0" w:line="261" w:lineRule="auto"/>
        <w:tabs>
          <w:tab w:leader="none" w:pos="1076" w:val="left"/>
        </w:tabs>
        <w:numPr>
          <w:ilvl w:val="0"/>
          <w:numId w:val="158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ýë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коефіцієнт використання електричної потужності (коефіцієнт інтенсивного використання);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00"/>
        <w:spacing w:after="0"/>
        <w:tabs>
          <w:tab w:leader="none" w:pos="14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Ò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êîò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час фактичної роботи котельні за рік.</w:t>
      </w:r>
    </w:p>
    <w:p>
      <w:pPr>
        <w:sectPr>
          <w:pgSz w:w="11900" w:h="16838" w:orient="portrait"/>
          <w:cols w:equalWidth="0" w:num="1">
            <w:col w:w="9620"/>
          </w:cols>
          <w:pgMar w:left="1440" w:top="1149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29</w:t>
      </w:r>
    </w:p>
    <w:p>
      <w:pPr>
        <w:sectPr>
          <w:pgSz w:w="11900" w:h="16838" w:orient="portrait"/>
          <w:cols w:equalWidth="0" w:num="1">
            <w:col w:w="9620"/>
          </w:cols>
          <w:pgMar w:left="1440" w:top="1149" w:right="844" w:bottom="167" w:gutter="0" w:footer="0" w:header="0"/>
          <w:type w:val="continuous"/>
        </w:sectPr>
      </w:pPr>
    </w:p>
    <w:bookmarkStart w:id="29" w:name="page30"/>
    <w:bookmarkEnd w:id="29"/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інші:</w:t>
      </w:r>
    </w:p>
    <w:p>
      <w:pPr>
        <w:ind w:left="1080" w:hanging="206"/>
        <w:spacing w:after="0" w:line="201" w:lineRule="auto"/>
        <w:tabs>
          <w:tab w:leader="none" w:pos="1080" w:val="left"/>
        </w:tabs>
        <w:numPr>
          <w:ilvl w:val="0"/>
          <w:numId w:val="159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ïð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=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0,3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×</w:t>
      </w:r>
      <w:r>
        <w:rPr>
          <w:rFonts w:ascii="Arial" w:cs="Arial" w:eastAsia="Arial" w:hAnsi="Arial"/>
          <w:sz w:val="42"/>
          <w:szCs w:val="42"/>
          <w:color w:val="auto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àì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ðåì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+ 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îò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 </w:t>
      </w:r>
      <w:r>
        <w:rPr>
          <w:rFonts w:ascii="Arial" w:cs="Arial" w:eastAsia="Arial" w:hAnsi="Arial"/>
          <w:sz w:val="42"/>
          <w:szCs w:val="42"/>
          <w:color w:val="auto"/>
        </w:rPr>
        <w:t>)</w:t>
      </w: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Розрахунок повної собівартості: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Повна собівартість 1 кВт / год електроенергії розраховується за формулою:</w:t>
      </w:r>
    </w:p>
    <w:tbl>
      <w:tblPr>
        <w:tblLayout w:type="fixed"/>
        <w:tblInd w:w="8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18"/>
        </w:trPr>
        <w:tc>
          <w:tcPr>
            <w:tcW w:w="2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6"/>
              </w:rPr>
              <w:t>С</w:t>
            </w:r>
          </w:p>
        </w:tc>
        <w:tc>
          <w:tcPr>
            <w:tcW w:w="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i w:val="1"/>
                <w:iCs w:val="1"/>
                <w:color w:val="auto"/>
              </w:rPr>
              <w:t>ээ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1"/>
                <w:szCs w:val="31"/>
                <w:color w:val="auto"/>
              </w:rPr>
              <w:t>=</w:t>
            </w:r>
          </w:p>
        </w:tc>
        <w:tc>
          <w:tcPr>
            <w:tcW w:w="376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 w:line="51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å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w w:val="70"/>
              </w:rPr>
              <w:t>И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</w:t>
            </w:r>
            <w:r>
              <w:rPr>
                <w:rFonts w:ascii="Arial" w:cs="Arial" w:eastAsia="Arial" w:hAnsi="Arial"/>
                <w:sz w:val="35"/>
                <w:szCs w:val="35"/>
                <w:color w:val="auto"/>
                <w:w w:val="70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perscript"/>
              </w:rPr>
              <w:t>ээ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 </w:t>
            </w:r>
            <w:r>
              <w:rPr>
                <w:rFonts w:ascii="Arial" w:cs="Arial" w:eastAsia="Arial" w:hAnsi="Arial"/>
                <w:sz w:val="30"/>
                <w:szCs w:val="30"/>
                <w:color w:val="auto"/>
                <w:w w:val="70"/>
              </w:rPr>
              <w:t>+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å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w w:val="70"/>
              </w:rPr>
              <w:t>И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bscript"/>
              </w:rPr>
              <w:t>пок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perscript"/>
              </w:rPr>
              <w:t>ээ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 </w:t>
            </w:r>
            <w:r>
              <w:rPr>
                <w:rFonts w:ascii="Arial" w:cs="Arial" w:eastAsia="Arial" w:hAnsi="Arial"/>
                <w:sz w:val="30"/>
                <w:szCs w:val="30"/>
                <w:color w:val="auto"/>
                <w:w w:val="70"/>
              </w:rPr>
              <w:t>+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w w:val="70"/>
              </w:rPr>
              <w:t>И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</w:t>
            </w:r>
            <w:r>
              <w:rPr>
                <w:rFonts w:ascii="Arial" w:cs="Arial" w:eastAsia="Arial" w:hAnsi="Arial"/>
                <w:sz w:val="35"/>
                <w:szCs w:val="35"/>
                <w:color w:val="auto"/>
                <w:w w:val="70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perscript"/>
              </w:rPr>
              <w:t>эс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 </w:t>
            </w:r>
            <w:r>
              <w:rPr>
                <w:rFonts w:ascii="Arial" w:cs="Arial" w:eastAsia="Arial" w:hAnsi="Arial"/>
                <w:sz w:val="30"/>
                <w:szCs w:val="30"/>
                <w:color w:val="auto"/>
                <w:w w:val="70"/>
              </w:rPr>
              <w:t>+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w w:val="70"/>
              </w:rPr>
              <w:t>И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bscript"/>
              </w:rPr>
              <w:t>ос</w:t>
            </w:r>
            <w:r>
              <w:rPr>
                <w:rFonts w:ascii="Times New Roman" w:cs="Times New Roman" w:eastAsia="Times New Roman" w:hAnsi="Times New Roman"/>
                <w:sz w:val="35"/>
                <w:szCs w:val="35"/>
                <w:i w:val="1"/>
                <w:iCs w:val="1"/>
                <w:color w:val="auto"/>
                <w:w w:val="70"/>
                <w:vertAlign w:val="superscript"/>
              </w:rPr>
              <w:t>ээ</w:t>
            </w:r>
          </w:p>
        </w:tc>
        <w:tc>
          <w:tcPr>
            <w:tcW w:w="25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 xml:space="preserve">, [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8"/>
              </w:rPr>
              <w:t>коп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 xml:space="preserve"> / </w:t>
            </w:r>
            <w:r>
              <w:rPr>
                <w:rFonts w:ascii="Arial" w:cs="Arial" w:eastAsia="Arial" w:hAnsi="Arial"/>
                <w:sz w:val="41"/>
                <w:szCs w:val="41"/>
                <w:color w:val="auto"/>
                <w:w w:val="88"/>
              </w:rPr>
              <w:t>(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8"/>
              </w:rPr>
              <w:t>кВт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88"/>
              </w:rPr>
              <w:t>×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8"/>
              </w:rPr>
              <w:t>год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 xml:space="preserve"> </w:t>
            </w:r>
            <w:r>
              <w:rPr>
                <w:rFonts w:ascii="Arial" w:cs="Arial" w:eastAsia="Arial" w:hAnsi="Arial"/>
                <w:sz w:val="41"/>
                <w:szCs w:val="41"/>
                <w:color w:val="auto"/>
                <w:w w:val="88"/>
              </w:rPr>
              <w:t>)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88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i w:val="1"/>
                <w:iCs w:val="1"/>
                <w:color w:val="auto"/>
              </w:rPr>
              <w:t>выр</w:t>
            </w: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76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>(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7"/>
              </w:rPr>
              <w:t>å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7"/>
              </w:rPr>
              <w:t>W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i w:val="1"/>
                <w:iCs w:val="1"/>
                <w:color w:val="auto"/>
                <w:w w:val="77"/>
                <w:vertAlign w:val="subscript"/>
              </w:rPr>
              <w:t>отп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77"/>
              </w:rPr>
              <w:t>+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Arial" w:cs="Arial" w:eastAsia="Arial" w:hAnsi="Arial"/>
                <w:sz w:val="46"/>
                <w:szCs w:val="46"/>
                <w:color w:val="auto"/>
                <w:w w:val="77"/>
              </w:rPr>
              <w:t>å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7"/>
              </w:rPr>
              <w:t>W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i w:val="1"/>
                <w:iCs w:val="1"/>
                <w:color w:val="auto"/>
                <w:w w:val="77"/>
                <w:vertAlign w:val="subscript"/>
              </w:rPr>
              <w:t>пок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)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77"/>
              </w:rPr>
              <w:t>×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Arial" w:cs="Arial" w:eastAsia="Arial" w:hAnsi="Arial"/>
                <w:sz w:val="49"/>
                <w:szCs w:val="49"/>
                <w:color w:val="auto"/>
                <w:w w:val="77"/>
              </w:rPr>
              <w:t>(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w w:val="77"/>
              </w:rPr>
              <w:t>1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77"/>
              </w:rPr>
              <w:t>-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7"/>
              </w:rPr>
              <w:t>К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i w:val="1"/>
                <w:iCs w:val="1"/>
                <w:color w:val="auto"/>
                <w:w w:val="77"/>
                <w:vertAlign w:val="subscript"/>
              </w:rPr>
              <w:t>п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i w:val="1"/>
                <w:iCs w:val="1"/>
                <w:color w:val="auto"/>
                <w:w w:val="77"/>
                <w:vertAlign w:val="superscript"/>
              </w:rPr>
              <w:t>ээ</w:t>
            </w:r>
            <w:r>
              <w:rPr>
                <w:rFonts w:ascii="Arial" w:cs="Arial" w:eastAsia="Arial" w:hAnsi="Arial"/>
                <w:sz w:val="48"/>
                <w:szCs w:val="48"/>
                <w:color w:val="auto"/>
                <w:w w:val="77"/>
              </w:rPr>
              <w:t xml:space="preserve"> </w:t>
            </w:r>
            <w:r>
              <w:rPr>
                <w:rFonts w:ascii="Arial" w:cs="Arial" w:eastAsia="Arial" w:hAnsi="Arial"/>
                <w:sz w:val="49"/>
                <w:szCs w:val="49"/>
                <w:color w:val="auto"/>
                <w:w w:val="77"/>
              </w:rPr>
              <w:t>)</w:t>
            </w:r>
          </w:p>
        </w:tc>
        <w:tc>
          <w:tcPr>
            <w:tcW w:w="25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3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60" w:firstLine="662"/>
        <w:spacing w:after="0" w:line="218" w:lineRule="auto"/>
        <w:tabs>
          <w:tab w:leader="none" w:pos="1254" w:val="left"/>
        </w:tabs>
        <w:numPr>
          <w:ilvl w:val="0"/>
          <w:numId w:val="160"/>
        </w:numPr>
        <w:rPr>
          <w:rFonts w:ascii="Arial" w:cs="Arial" w:eastAsia="Arial" w:hAnsi="Arial"/>
          <w:sz w:val="40"/>
          <w:szCs w:val="4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сумарні річні витрати на виробництво електроенергії по всіх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енергогенеруючим підприємствам, що входять в систему;</w:t>
      </w:r>
    </w:p>
    <w:p>
      <w:pPr>
        <w:ind w:left="860"/>
        <w:spacing w:after="0" w:line="22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color w:val="auto"/>
        </w:rPr>
        <w:t>å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È</w:t>
      </w:r>
      <w:r>
        <w:rPr>
          <w:rFonts w:ascii="Arial" w:cs="Arial" w:eastAsia="Arial" w:hAnsi="Arial"/>
          <w:sz w:val="40"/>
          <w:szCs w:val="40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ïîê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Arial" w:cs="Arial" w:eastAsia="Arial" w:hAnsi="Arial"/>
          <w:sz w:val="40"/>
          <w:szCs w:val="40"/>
          <w:color w:val="auto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Arial" w:cs="Arial" w:eastAsia="Arial" w:hAnsi="Arial"/>
          <w:sz w:val="40"/>
          <w:szCs w:val="40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 річних витрат з  покупної електроенергії;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880"/>
        <w:spacing w:after="0"/>
        <w:tabs>
          <w:tab w:leader="none" w:pos="1660" w:val="left"/>
          <w:tab w:leader="none" w:pos="1900" w:val="left"/>
          <w:tab w:leader="none" w:pos="2860" w:val="left"/>
          <w:tab w:leader="none" w:pos="3540" w:val="left"/>
          <w:tab w:leader="none" w:pos="4520" w:val="left"/>
          <w:tab w:leader="none" w:pos="4940" w:val="left"/>
          <w:tab w:leader="none" w:pos="6400" w:val="left"/>
          <w:tab w:leader="none" w:pos="7520" w:val="left"/>
          <w:tab w:leader="none" w:pos="7980" w:val="left"/>
          <w:tab w:leader="none" w:pos="9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S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ýc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сумарні</w:t>
        <w:tab/>
        <w:t>річні</w:t>
        <w:tab/>
        <w:t>витрати</w:t>
        <w:tab/>
        <w:t>по</w:t>
        <w:tab/>
        <w:t>електричних</w:t>
        <w:tab/>
        <w:t>мережах,</w:t>
        <w:tab/>
        <w:t>які</w:t>
        <w:tab/>
        <w:t>відносяться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до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енергосистеми;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880"/>
        <w:spacing w:after="0"/>
        <w:tabs>
          <w:tab w:leader="none" w:pos="1640" w:val="left"/>
          <w:tab w:leader="none" w:pos="1900" w:val="left"/>
          <w:tab w:leader="none" w:pos="2900" w:val="left"/>
          <w:tab w:leader="none" w:pos="5040" w:val="left"/>
          <w:tab w:leader="none" w:pos="5980" w:val="left"/>
          <w:tab w:leader="none" w:pos="6460" w:val="left"/>
          <w:tab w:leader="none" w:pos="7840" w:val="left"/>
          <w:tab w:leader="none" w:pos="82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  <w:t xml:space="preserve">È 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îñ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частина</w:t>
        <w:tab/>
        <w:t>загальносистемних</w:t>
        <w:tab/>
        <w:t>витрат,</w:t>
        <w:tab/>
        <w:t>що</w:t>
        <w:tab/>
        <w:t>відносяться</w:t>
        <w:tab/>
        <w:t>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виробництво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електроенергії;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8"/>
          <w:szCs w:val="38"/>
          <w:color w:val="auto"/>
        </w:rPr>
        <w:t>å</w:t>
      </w:r>
      <w:r>
        <w:rPr>
          <w:rFonts w:ascii="Times New Roman" w:cs="Times New Roman" w:eastAsia="Times New Roman" w:hAnsi="Times New Roman"/>
          <w:sz w:val="25"/>
          <w:szCs w:val="25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30"/>
          <w:szCs w:val="30"/>
          <w:i w:val="1"/>
          <w:iCs w:val="1"/>
          <w:color w:val="auto"/>
          <w:vertAlign w:val="subscript"/>
        </w:rPr>
        <w:t>îòï</w:t>
      </w:r>
      <w:r>
        <w:rPr>
          <w:rFonts w:ascii="Arial" w:cs="Arial" w:eastAsia="Arial" w:hAnsi="Arial"/>
          <w:sz w:val="38"/>
          <w:szCs w:val="38"/>
          <w:color w:val="auto"/>
        </w:rPr>
        <w:t xml:space="preserve">     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Arial" w:cs="Arial" w:eastAsia="Arial" w:hAnsi="Arial"/>
          <w:sz w:val="38"/>
          <w:szCs w:val="3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річний обсяг енергії,</w:t>
      </w:r>
      <w:r>
        <w:rPr>
          <w:rFonts w:ascii="Arial" w:cs="Arial" w:eastAsia="Arial" w:hAnsi="Arial"/>
          <w:sz w:val="38"/>
          <w:szCs w:val="3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що енергосистемою відпускається,</w:t>
      </w:r>
      <w:r>
        <w:rPr>
          <w:rFonts w:ascii="Arial" w:cs="Arial" w:eastAsia="Arial" w:hAnsi="Arial"/>
          <w:sz w:val="38"/>
          <w:szCs w:val="3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який зроблений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енергопідприємствами  цієї системи;</w:t>
      </w:r>
    </w:p>
    <w:p>
      <w:pPr>
        <w:ind w:left="8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color w:val="auto"/>
        </w:rPr>
        <w:t>å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W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ïîê</w:t>
      </w:r>
      <w:r>
        <w:rPr>
          <w:rFonts w:ascii="Arial" w:cs="Arial" w:eastAsia="Arial" w:hAnsi="Arial"/>
          <w:sz w:val="40"/>
          <w:szCs w:val="40"/>
          <w:color w:val="auto"/>
        </w:rPr>
        <w:t xml:space="preserve">    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Arial" w:cs="Arial" w:eastAsia="Arial" w:hAnsi="Arial"/>
          <w:sz w:val="40"/>
          <w:szCs w:val="40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обсяг покупної електроенергії;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1080" w:hanging="206"/>
        <w:spacing w:after="0"/>
        <w:tabs>
          <w:tab w:leader="none" w:pos="1080" w:val="left"/>
        </w:tabs>
        <w:numPr>
          <w:ilvl w:val="0"/>
          <w:numId w:val="161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ýý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 - коефіцієнт втрат енергії в мережах.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Розрахунок повної собівартості 1-го ГДж теплоти.</w:t>
      </w: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97"/>
        </w:trPr>
        <w:tc>
          <w:tcPr>
            <w:tcW w:w="1100" w:type="dxa"/>
            <w:vAlign w:val="bottom"/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i w:val="1"/>
                <w:iCs w:val="1"/>
                <w:color w:val="auto"/>
              </w:rPr>
              <w:t>ýý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gridSpan w:val="3"/>
          </w:tcPr>
          <w:p>
            <w:pPr>
              <w:ind w:left="60"/>
              <w:spacing w:after="0" w:line="3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u w:val="single" w:color="auto"/>
                <w:color w:val="auto"/>
                <w:w w:val="81"/>
              </w:rPr>
              <w:t>å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u w:val="single" w:color="auto"/>
                <w:color w:val="auto"/>
                <w:w w:val="81"/>
              </w:rPr>
              <w:t>È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1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81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u w:val="single" w:color="auto"/>
                <w:color w:val="auto"/>
                <w:w w:val="81"/>
                <w:vertAlign w:val="superscript"/>
              </w:rPr>
              <w:t>òý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1"/>
              </w:rPr>
              <w:t xml:space="preserve">  </w:t>
            </w:r>
            <w:r>
              <w:rPr>
                <w:rFonts w:ascii="Arial" w:cs="Arial" w:eastAsia="Arial" w:hAnsi="Arial"/>
                <w:sz w:val="26"/>
                <w:szCs w:val="26"/>
                <w:u w:val="single" w:color="auto"/>
                <w:color w:val="auto"/>
                <w:w w:val="81"/>
              </w:rPr>
              <w:t>+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1"/>
              </w:rPr>
              <w:t xml:space="preserve"> </w:t>
            </w:r>
            <w:r>
              <w:rPr>
                <w:rFonts w:ascii="Arial" w:cs="Arial" w:eastAsia="Arial" w:hAnsi="Arial"/>
                <w:sz w:val="40"/>
                <w:szCs w:val="40"/>
                <w:u w:val="single" w:color="auto"/>
                <w:color w:val="auto"/>
                <w:w w:val="81"/>
              </w:rPr>
              <w:t>å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u w:val="single" w:color="auto"/>
                <w:color w:val="auto"/>
                <w:w w:val="81"/>
              </w:rPr>
              <w:t>È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1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1"/>
                <w:vertAlign w:val="subscript"/>
              </w:rPr>
              <w:t>ïîê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u w:val="single" w:color="auto"/>
                <w:color w:val="auto"/>
                <w:w w:val="81"/>
                <w:vertAlign w:val="superscript"/>
              </w:rPr>
              <w:t>òý</w:t>
            </w:r>
          </w:p>
        </w:tc>
        <w:tc>
          <w:tcPr>
            <w:tcW w:w="6180" w:type="dxa"/>
            <w:vAlign w:val="bottom"/>
            <w:gridSpan w:val="2"/>
          </w:tcPr>
          <w:p>
            <w:pPr>
              <w:jc w:val="right"/>
              <w:ind w:right="46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u w:val="single" w:color="auto"/>
                <w:color w:val="auto"/>
                <w:w w:val="76"/>
              </w:rPr>
              <w:t>+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u w:val="single" w:color="auto"/>
                <w:color w:val="auto"/>
                <w:w w:val="76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76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u w:val="single" w:color="auto"/>
                <w:color w:val="auto"/>
                <w:w w:val="76"/>
                <w:vertAlign w:val="superscript"/>
              </w:rPr>
              <w:t>òñ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 </w:t>
            </w:r>
            <w:r>
              <w:rPr>
                <w:rFonts w:ascii="Arial" w:cs="Arial" w:eastAsia="Arial" w:hAnsi="Arial"/>
                <w:sz w:val="27"/>
                <w:szCs w:val="27"/>
                <w:u w:val="single" w:color="auto"/>
                <w:color w:val="auto"/>
                <w:w w:val="76"/>
              </w:rPr>
              <w:t>+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u w:val="single" w:color="auto"/>
                <w:color w:val="auto"/>
                <w:w w:val="76"/>
              </w:rPr>
              <w:t>È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7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76"/>
                <w:vertAlign w:val="subscript"/>
              </w:rPr>
              <w:t>îñ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u w:val="single" w:color="auto"/>
                <w:color w:val="auto"/>
                <w:w w:val="76"/>
                <w:vertAlign w:val="superscript"/>
              </w:rPr>
              <w:t>òý</w:t>
            </w:r>
          </w:p>
        </w:tc>
      </w:tr>
      <w:tr>
        <w:trPr>
          <w:trHeight w:val="427"/>
        </w:trPr>
        <w:tc>
          <w:tcPr>
            <w:tcW w:w="1100" w:type="dxa"/>
            <w:vAlign w:val="bottom"/>
          </w:tcPr>
          <w:p>
            <w:pPr>
              <w:jc w:val="center"/>
              <w:spacing w:after="0" w:line="42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9"/>
                <w:szCs w:val="49"/>
                <w:i w:val="1"/>
                <w:iCs w:val="1"/>
                <w:color w:val="auto"/>
                <w:vertAlign w:val="superscript"/>
              </w:rPr>
              <w:t>Ñ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âûð</w:t>
            </w:r>
          </w:p>
        </w:tc>
        <w:tc>
          <w:tcPr>
            <w:tcW w:w="2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</w:rPr>
              <w:t>=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ind w:left="40"/>
              <w:spacing w:after="0" w:line="4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9"/>
                <w:szCs w:val="39"/>
                <w:color w:val="auto"/>
              </w:rPr>
              <w:t>(</w:t>
            </w:r>
            <w:r>
              <w:rPr>
                <w:rFonts w:ascii="Arial" w:cs="Arial" w:eastAsia="Arial" w:hAnsi="Arial"/>
                <w:sz w:val="37"/>
                <w:szCs w:val="37"/>
                <w:color w:val="auto"/>
              </w:rPr>
              <w:t>å</w:t>
            </w:r>
            <w:r>
              <w:rPr>
                <w:rFonts w:ascii="Times New Roman" w:cs="Times New Roman" w:eastAsia="Times New Roman" w:hAnsi="Times New Roman"/>
                <w:sz w:val="49"/>
                <w:szCs w:val="49"/>
                <w:i w:val="1"/>
                <w:iCs w:val="1"/>
                <w:color w:val="auto"/>
                <w:vertAlign w:val="super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îòï</w:t>
            </w:r>
          </w:p>
        </w:tc>
        <w:tc>
          <w:tcPr>
            <w:tcW w:w="2280" w:type="dxa"/>
            <w:vAlign w:val="bottom"/>
            <w:gridSpan w:val="2"/>
          </w:tcPr>
          <w:p>
            <w:pPr>
              <w:jc w:val="right"/>
              <w:spacing w:after="0" w:line="4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+ 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2"/>
              </w:rPr>
              <w:t>å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2"/>
              </w:rPr>
              <w:t>Q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2"/>
                <w:vertAlign w:val="subscript"/>
              </w:rPr>
              <w:t>ïîê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  </w:t>
            </w:r>
            <w:r>
              <w:rPr>
                <w:rFonts w:ascii="Arial" w:cs="Arial" w:eastAsia="Arial" w:hAnsi="Arial"/>
                <w:sz w:val="41"/>
                <w:szCs w:val="41"/>
                <w:color w:val="auto"/>
                <w:w w:val="82"/>
              </w:rPr>
              <w:t>)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× </w:t>
            </w:r>
            <w:r>
              <w:rPr>
                <w:rFonts w:ascii="Arial" w:cs="Arial" w:eastAsia="Arial" w:hAnsi="Arial"/>
                <w:sz w:val="42"/>
                <w:szCs w:val="42"/>
                <w:color w:val="auto"/>
                <w:w w:val="82"/>
              </w:rPr>
              <w:t>(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82"/>
              </w:rPr>
              <w:t>1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 -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82"/>
              </w:rPr>
              <w:t>Ê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2"/>
                <w:vertAlign w:val="subscript"/>
              </w:rPr>
              <w:t>ï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2"/>
                <w:vertAlign w:val="superscript"/>
              </w:rPr>
              <w:t>òý</w:t>
            </w:r>
            <w:r>
              <w:rPr>
                <w:rFonts w:ascii="Arial" w:cs="Arial" w:eastAsia="Arial" w:hAnsi="Arial"/>
                <w:sz w:val="27"/>
                <w:szCs w:val="27"/>
                <w:color w:val="auto"/>
                <w:w w:val="82"/>
              </w:rPr>
              <w:t xml:space="preserve"> </w:t>
            </w:r>
            <w:r>
              <w:rPr>
                <w:rFonts w:ascii="Arial" w:cs="Arial" w:eastAsia="Arial" w:hAnsi="Arial"/>
                <w:sz w:val="42"/>
                <w:szCs w:val="42"/>
                <w:color w:val="auto"/>
                <w:w w:val="82"/>
              </w:rPr>
              <w:t>)</w:t>
            </w:r>
          </w:p>
        </w:tc>
        <w:tc>
          <w:tcPr>
            <w:tcW w:w="4700" w:type="dxa"/>
            <w:vAlign w:val="bottom"/>
          </w:tcPr>
          <w:p>
            <w:pPr>
              <w:jc w:val="right"/>
              <w:ind w:right="310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9"/>
              </w:rPr>
              <w:t>, [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9"/>
              </w:rPr>
              <w:t>ãðí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9"/>
              </w:rPr>
              <w:t xml:space="preserve"> /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i w:val="1"/>
                <w:iCs w:val="1"/>
                <w:color w:val="auto"/>
                <w:w w:val="99"/>
              </w:rPr>
              <w:t>ÃÄæ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  <w:w w:val="99"/>
              </w:rPr>
              <w:t xml:space="preserve"> ]</w:t>
            </w:r>
          </w:p>
        </w:tc>
      </w:tr>
      <w:tr>
        <w:trPr>
          <w:trHeight w:val="476"/>
        </w:trPr>
        <w:tc>
          <w:tcPr>
            <w:tcW w:w="1440" w:type="dxa"/>
            <w:vAlign w:val="bottom"/>
            <w:gridSpan w:val="3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color w:val="auto"/>
                <w:w w:val="92"/>
              </w:rPr>
              <w:t>å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color w:val="auto"/>
                <w:w w:val="92"/>
              </w:rPr>
              <w:t>È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92"/>
              </w:rPr>
              <w:t xml:space="preserve"> </w:t>
            </w:r>
            <w:r>
              <w:rPr>
                <w:rFonts w:ascii="Arial" w:cs="Arial" w:eastAsia="Arial" w:hAnsi="Arial"/>
                <w:sz w:val="31"/>
                <w:szCs w:val="31"/>
                <w:color w:val="auto"/>
                <w:w w:val="92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92"/>
                <w:vertAlign w:val="superscript"/>
              </w:rPr>
              <w:t>òý</w:t>
            </w:r>
          </w:p>
        </w:tc>
        <w:tc>
          <w:tcPr>
            <w:tcW w:w="7920" w:type="dxa"/>
            <w:vAlign w:val="bottom"/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річні сумарні витрати на виробництво теплоти по енергопідприємства,</w:t>
            </w:r>
          </w:p>
        </w:tc>
      </w:tr>
      <w:tr>
        <w:trPr>
          <w:trHeight w:val="249"/>
        </w:trPr>
        <w:tc>
          <w:tcPr>
            <w:tcW w:w="9360" w:type="dxa"/>
            <w:vAlign w:val="bottom"/>
            <w:gridSpan w:val="7"/>
          </w:tcPr>
          <w:p>
            <w:pPr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які входять в дану енергосистему;</w:t>
            </w:r>
          </w:p>
        </w:tc>
      </w:tr>
      <w:tr>
        <w:trPr>
          <w:trHeight w:val="491"/>
        </w:trPr>
        <w:tc>
          <w:tcPr>
            <w:tcW w:w="1440" w:type="dxa"/>
            <w:vAlign w:val="bottom"/>
            <w:gridSpan w:val="3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color w:val="auto"/>
                <w:w w:val="84"/>
              </w:rPr>
              <w:t>å</w:t>
            </w: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color w:val="auto"/>
                <w:w w:val="84"/>
              </w:rPr>
              <w:t>È</w:t>
            </w:r>
            <w:r>
              <w:rPr>
                <w:rFonts w:ascii="Arial" w:cs="Arial" w:eastAsia="Arial" w:hAnsi="Arial"/>
                <w:sz w:val="40"/>
                <w:szCs w:val="40"/>
                <w:color w:val="auto"/>
                <w:w w:val="8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4"/>
                <w:vertAlign w:val="subscript"/>
              </w:rPr>
              <w:t>ïîê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i w:val="1"/>
                <w:iCs w:val="1"/>
                <w:color w:val="auto"/>
                <w:w w:val="84"/>
                <w:vertAlign w:val="superscript"/>
              </w:rPr>
              <w:t>òý</w:t>
            </w:r>
          </w:p>
        </w:tc>
        <w:tc>
          <w:tcPr>
            <w:tcW w:w="7920" w:type="dxa"/>
            <w:vAlign w:val="bottom"/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сума річних витрат з  покупної теплоти;</w:t>
            </w:r>
          </w:p>
        </w:tc>
      </w:tr>
      <w:tr>
        <w:trPr>
          <w:trHeight w:val="387"/>
        </w:trPr>
        <w:tc>
          <w:tcPr>
            <w:tcW w:w="1100" w:type="dxa"/>
            <w:vAlign w:val="bottom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  <w:i w:val="1"/>
                <w:iCs w:val="1"/>
                <w:color w:val="auto"/>
                <w:w w:val="71"/>
              </w:rPr>
              <w:t xml:space="preserve">È </w:t>
            </w:r>
            <w:r>
              <w:rPr>
                <w:rFonts w:ascii="Arial" w:cs="Arial" w:eastAsia="Arial" w:hAnsi="Arial"/>
                <w:sz w:val="30"/>
                <w:szCs w:val="30"/>
                <w:color w:val="auto"/>
                <w:w w:val="71"/>
                <w:vertAlign w:val="subscript"/>
              </w:rPr>
              <w:t>S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i w:val="1"/>
                <w:iCs w:val="1"/>
                <w:color w:val="auto"/>
                <w:w w:val="71"/>
                <w:vertAlign w:val="superscript"/>
              </w:rPr>
              <w:t>òñ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-</w:t>
            </w:r>
          </w:p>
        </w:tc>
        <w:tc>
          <w:tcPr>
            <w:tcW w:w="9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сумарні</w:t>
            </w:r>
          </w:p>
        </w:tc>
        <w:tc>
          <w:tcPr>
            <w:tcW w:w="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річні</w:t>
            </w:r>
          </w:p>
        </w:tc>
        <w:tc>
          <w:tcPr>
            <w:tcW w:w="61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витрати  по  теплових  мережах,  які  відносяться  даної</w:t>
            </w:r>
          </w:p>
        </w:tc>
      </w:tr>
      <w:tr>
        <w:trPr>
          <w:trHeight w:val="310"/>
        </w:trPr>
        <w:tc>
          <w:tcPr>
            <w:tcW w:w="238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енергосистемі;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2"/>
        </w:trPr>
        <w:tc>
          <w:tcPr>
            <w:tcW w:w="1100" w:type="dxa"/>
            <w:vAlign w:val="bottom"/>
          </w:tcPr>
          <w:p>
            <w:pPr>
              <w:jc w:val="center"/>
              <w:ind w:left="3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71"/>
              </w:rPr>
              <w:t xml:space="preserve">È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71"/>
                <w:vertAlign w:val="subscript"/>
              </w:rPr>
              <w:t>îñ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71"/>
                <w:vertAlign w:val="superscript"/>
              </w:rPr>
              <w:t>òý</w:t>
            </w:r>
          </w:p>
        </w:tc>
        <w:tc>
          <w:tcPr>
            <w:tcW w:w="826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частина загальносистемних витрат, що відносяться на виробництво  теплоти;</w:t>
            </w:r>
          </w:p>
        </w:tc>
      </w:tr>
      <w:tr>
        <w:trPr>
          <w:trHeight w:val="446"/>
        </w:trPr>
        <w:tc>
          <w:tcPr>
            <w:tcW w:w="1440" w:type="dxa"/>
            <w:vAlign w:val="bottom"/>
            <w:gridSpan w:val="3"/>
          </w:tcPr>
          <w:p>
            <w:pPr>
              <w:ind w:left="660"/>
              <w:spacing w:after="0" w:line="4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9"/>
                <w:szCs w:val="39"/>
                <w:color w:val="auto"/>
              </w:rPr>
              <w:t>å</w:t>
            </w:r>
            <w:r>
              <w:rPr>
                <w:rFonts w:ascii="Times New Roman" w:cs="Times New Roman" w:eastAsia="Times New Roman" w:hAnsi="Times New Roman"/>
                <w:sz w:val="51"/>
                <w:szCs w:val="51"/>
                <w:i w:val="1"/>
                <w:iCs w:val="1"/>
                <w:color w:val="auto"/>
                <w:vertAlign w:val="super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îòï</w:t>
            </w:r>
          </w:p>
        </w:tc>
        <w:tc>
          <w:tcPr>
            <w:tcW w:w="7920" w:type="dxa"/>
            <w:vAlign w:val="bottom"/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сумарний річний відпуск теплоти споживачам;</w:t>
            </w:r>
          </w:p>
        </w:tc>
      </w:tr>
      <w:tr>
        <w:trPr>
          <w:trHeight w:val="556"/>
        </w:trPr>
        <w:tc>
          <w:tcPr>
            <w:tcW w:w="1300" w:type="dxa"/>
            <w:vAlign w:val="bottom"/>
            <w:gridSpan w:val="2"/>
          </w:tcPr>
          <w:p>
            <w:pPr>
              <w:ind w:left="600"/>
              <w:spacing w:after="0" w:line="5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color w:val="auto"/>
              </w:rPr>
              <w:t>å</w:t>
            </w:r>
            <w:r>
              <w:rPr>
                <w:rFonts w:ascii="Times New Roman" w:cs="Times New Roman" w:eastAsia="Times New Roman" w:hAnsi="Times New Roman"/>
                <w:sz w:val="53"/>
                <w:szCs w:val="53"/>
                <w:i w:val="1"/>
                <w:iCs w:val="1"/>
                <w:color w:val="auto"/>
                <w:vertAlign w:val="superscript"/>
              </w:rPr>
              <w:t>Q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i w:val="1"/>
                <w:iCs w:val="1"/>
                <w:color w:val="auto"/>
              </w:rPr>
              <w:t>ïîê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20" w:type="dxa"/>
            <w:vAlign w:val="bottom"/>
            <w:gridSpan w:val="4"/>
          </w:tcPr>
          <w:p>
            <w:pPr>
              <w:jc w:val="right"/>
              <w:ind w:right="504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 обсяг покупної теплоти;</w:t>
            </w:r>
          </w:p>
        </w:tc>
      </w:tr>
    </w:tbl>
    <w:p>
      <w:pPr>
        <w:ind w:left="1200" w:hanging="206"/>
        <w:spacing w:after="0" w:line="236" w:lineRule="auto"/>
        <w:tabs>
          <w:tab w:leader="none" w:pos="1200" w:val="left"/>
        </w:tabs>
        <w:numPr>
          <w:ilvl w:val="1"/>
          <w:numId w:val="162"/>
        </w:numP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bscript"/>
        </w:rPr>
        <w:t>ï</w:t>
      </w:r>
      <w:r>
        <w:rPr>
          <w:rFonts w:ascii="Times New Roman" w:cs="Times New Roman" w:eastAsia="Times New Roman" w:hAnsi="Times New Roman"/>
          <w:sz w:val="31"/>
          <w:szCs w:val="31"/>
          <w:i w:val="1"/>
          <w:iCs w:val="1"/>
          <w:color w:val="auto"/>
          <w:vertAlign w:val="superscript"/>
        </w:rPr>
        <w:t>òý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коефіцієнт втрат теплоти в мережах ( </w:t>
      </w:r>
      <w:r>
        <w:rPr>
          <w:rFonts w:ascii="Arial" w:cs="Arial" w:eastAsia="Arial" w:hAnsi="Arial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0,11 </w:t>
      </w:r>
      <w:r>
        <w:rPr>
          <w:rFonts w:ascii="Arial" w:cs="Arial" w:eastAsia="Arial" w:hAnsi="Arial"/>
          <w:sz w:val="24"/>
          <w:szCs w:val="24"/>
          <w:color w:val="auto"/>
        </w:rPr>
        <w:t>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0,12 ).</w:t>
      </w:r>
    </w:p>
    <w:p>
      <w:pPr>
        <w:spacing w:after="0" w:line="264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200"/>
        <w:spacing w:after="0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Рівень та структура повної собівартості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залежить, перш за все, від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факторів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auto"/>
        </w:rPr>
      </w:pPr>
    </w:p>
    <w:p>
      <w:pPr>
        <w:ind w:left="1000" w:hanging="174"/>
        <w:spacing w:after="0"/>
        <w:tabs>
          <w:tab w:leader="none" w:pos="1000" w:val="left"/>
        </w:tabs>
        <w:numPr>
          <w:ilvl w:val="0"/>
          <w:numId w:val="16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Структура генеруючих потужностей, що входять в енергосистему та їх технічний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рівень;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6"/>
        <w:spacing w:after="0"/>
        <w:tabs>
          <w:tab w:leader="none" w:pos="1009" w:val="left"/>
        </w:tabs>
        <w:numPr>
          <w:ilvl w:val="0"/>
          <w:numId w:val="16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 структури паливного балансу станції, виду використовуваного палива, рівня цін на це паливо;</w:t>
      </w:r>
    </w:p>
    <w:p>
      <w:pPr>
        <w:ind w:left="960" w:hanging="135"/>
        <w:spacing w:after="0"/>
        <w:tabs>
          <w:tab w:leader="none" w:pos="960" w:val="left"/>
        </w:tabs>
        <w:numPr>
          <w:ilvl w:val="0"/>
          <w:numId w:val="16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 структури та обсягу енергоспоживання;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 w:line="237" w:lineRule="auto"/>
        <w:tabs>
          <w:tab w:leader="none" w:pos="960" w:val="left"/>
        </w:tabs>
        <w:numPr>
          <w:ilvl w:val="0"/>
          <w:numId w:val="16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 якості ремонтних робіт і собівартості послуг енергоремонтних підприємстві;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60" w:hanging="135"/>
        <w:spacing w:after="0"/>
        <w:tabs>
          <w:tab w:leader="none" w:pos="960" w:val="left"/>
        </w:tabs>
        <w:numPr>
          <w:ilvl w:val="0"/>
          <w:numId w:val="16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 частки купується енергії та рівня розрахункових цін за неї.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30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30" w:name="page31"/>
    <w:bookmarkEnd w:id="30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4.5. Резерви і чинники зниження собівартості енергії</w:t>
      </w: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Типові техніко-економічні фактори зниження собівартості можна представити у вигляді 5-ти груп:</w:t>
      </w: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технічного рівня виробництва;</w:t>
      </w: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Зміна структури виробництва;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0"/>
          <w:numId w:val="1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Зміна обсягів виробництва;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Вдосконалення організації виробництва праці й управління;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80" w:hanging="254"/>
        <w:spacing w:after="0" w:line="237" w:lineRule="auto"/>
        <w:tabs>
          <w:tab w:leader="none" w:pos="1080" w:val="left"/>
        </w:tabs>
        <w:numPr>
          <w:ilvl w:val="0"/>
          <w:numId w:val="16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Галузеві.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Основні шляхи зниження собівартості енергії.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firstLine="566"/>
        <w:spacing w:after="0" w:line="237" w:lineRule="auto"/>
        <w:tabs>
          <w:tab w:leader="none" w:pos="1225" w:val="left"/>
        </w:tabs>
        <w:numPr>
          <w:ilvl w:val="0"/>
          <w:numId w:val="16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Проектування оптимальної величини встановленої потужності (на стадії проектування);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66"/>
        <w:spacing w:after="0"/>
        <w:tabs>
          <w:tab w:leader="none" w:pos="1220" w:val="left"/>
        </w:tabs>
        <w:numPr>
          <w:ilvl w:val="0"/>
          <w:numId w:val="16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Раціональний вибір основного обладнання та оптимальний режим його експлуатації;</w:t>
      </w:r>
    </w:p>
    <w:p>
      <w:pPr>
        <w:ind w:left="1080" w:hanging="254"/>
        <w:spacing w:after="0"/>
        <w:tabs>
          <w:tab w:leader="none" w:pos="1080" w:val="left"/>
        </w:tabs>
        <w:numPr>
          <w:ilvl w:val="0"/>
          <w:numId w:val="16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Підвищення якості ремонтних робіт та зниження ремонтного простою.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31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31" w:name="page32"/>
    <w:bookmarkEnd w:id="31"/>
    <w:p>
      <w:pPr>
        <w:ind w:left="2400" w:hanging="245"/>
        <w:spacing w:after="0"/>
        <w:tabs>
          <w:tab w:leader="none" w:pos="2400" w:val="left"/>
        </w:tabs>
        <w:numPr>
          <w:ilvl w:val="0"/>
          <w:numId w:val="16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ЦІНА І ЦІНОВА ПОЛІТИКА ПІДПРИЄМСТВА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5.1. Види цін та їх структура,  чинники впливу на ціну.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5.2. Етапи і засоби встановлення цін на продукцію і послуги.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5.3. Принципи ціноутворення.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5.4. Види тарифів на енергію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5.1. Види цін та їх структура, чинники впливу на ціну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ціною товару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грошове вираження його вартості.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Функції ціни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(основні):</w:t>
      </w:r>
    </w:p>
    <w:p>
      <w:pPr>
        <w:ind w:left="260" w:firstLine="542"/>
        <w:spacing w:after="0"/>
        <w:tabs>
          <w:tab w:leader="none" w:pos="1071" w:val="left"/>
        </w:tabs>
        <w:numPr>
          <w:ilvl w:val="0"/>
          <w:numId w:val="1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Облікова функція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ціні враховані всі витрати підприємства на виробництво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реалізацію товару;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Стимулююча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допомогою ціни можна стимулювати виробництво певних видів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товару;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Розподільна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допомогою ціни здійснюється розподіл і перерозподіл доходів;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6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Регулююча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ціна регулює співвідношення між попитом і пропозицією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Для підвищення конкурентоспроможності підприємства в умовах сформованого ринку найчастіше розглядають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8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основних видів цін: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tabs>
          <w:tab w:leader="none" w:pos="1105" w:val="left"/>
        </w:tabs>
        <w:numPr>
          <w:ilvl w:val="0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Ковзна падаюча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встановлюється в залежності від співвідношення між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попитом і пропозицією і в міру насичення ринку може знижуватися (поступово).</w:t>
      </w:r>
    </w:p>
    <w:p>
      <w:pPr>
        <w:ind w:left="260" w:firstLine="542"/>
        <w:spacing w:after="0"/>
        <w:tabs>
          <w:tab w:leader="none" w:pos="1138" w:val="left"/>
        </w:tabs>
        <w:numPr>
          <w:ilvl w:val="0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Довготривала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слабо змінюється протягом тривалого проміжку часу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(золото, машини і т.д.).</w:t>
      </w:r>
    </w:p>
    <w:p>
      <w:pPr>
        <w:ind w:left="260" w:firstLine="542"/>
        <w:spacing w:after="0"/>
        <w:tabs>
          <w:tab w:leader="none" w:pos="1114" w:val="left"/>
        </w:tabs>
        <w:numPr>
          <w:ilvl w:val="0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Гнучка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(еластична)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швидко реагує на зміну співвідношення попиту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пропозиції.</w:t>
      </w:r>
    </w:p>
    <w:p>
      <w:pPr>
        <w:ind w:left="260" w:firstLine="541"/>
        <w:spacing w:after="0"/>
        <w:tabs>
          <w:tab w:leader="none" w:pos="1124" w:val="left"/>
        </w:tabs>
        <w:numPr>
          <w:ilvl w:val="0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Ціна споживчого сегмента ринку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середня ціна на аналогічну продукцію,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вироблену різними підприємствами.</w:t>
      </w:r>
    </w:p>
    <w:p>
      <w:pPr>
        <w:jc w:val="both"/>
        <w:ind w:left="260" w:firstLine="709"/>
        <w:spacing w:after="0" w:line="239" w:lineRule="auto"/>
        <w:tabs>
          <w:tab w:leader="none" w:pos="1230" w:val="left"/>
        </w:tabs>
        <w:numPr>
          <w:ilvl w:val="3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Монопольна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переважна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ціни на продукцію підприємств,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займають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домінуюче становище на ринку в силу того, що вони можуть знижувати свої витрати порівняно з іншими підприємствами за рахунок невиробничих витрат (на рекламу).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709"/>
        <w:spacing w:after="0"/>
        <w:tabs>
          <w:tab w:leader="none" w:pos="1244" w:val="left"/>
        </w:tabs>
        <w:numPr>
          <w:ilvl w:val="3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Ціни на вироби, вже зняті з виробництва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оскільки за цим товарах витрати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вже відшкодовані, то їх вигідно продавати за будь-ціною (розпродаж).</w:t>
      </w:r>
    </w:p>
    <w:p>
      <w:pPr>
        <w:ind w:left="1100" w:hanging="237"/>
        <w:spacing w:after="0"/>
        <w:tabs>
          <w:tab w:leader="none" w:pos="1100" w:val="left"/>
        </w:tabs>
        <w:numPr>
          <w:ilvl w:val="2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Демпінгова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ціна підприємства більш низька,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ніж у більшості фірм на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ринку.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firstLine="541"/>
        <w:spacing w:after="0"/>
        <w:tabs>
          <w:tab w:leader="none" w:pos="1047" w:val="left"/>
        </w:tabs>
        <w:numPr>
          <w:ilvl w:val="1"/>
          <w:numId w:val="16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Договірна ціна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встановлюється на певні товари та гарантує знижку покупцю при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виконанні ним певних вимог.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Основними чинниками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що впливають на рівень ціни, є: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20" w:hanging="150"/>
        <w:spacing w:after="0"/>
        <w:tabs>
          <w:tab w:leader="none" w:pos="1120" w:val="left"/>
        </w:tabs>
        <w:numPr>
          <w:ilvl w:val="0"/>
          <w:numId w:val="1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Собівартість товару;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20" w:hanging="150"/>
        <w:spacing w:after="0" w:line="237" w:lineRule="auto"/>
        <w:tabs>
          <w:tab w:leader="none" w:pos="1120" w:val="left"/>
        </w:tabs>
        <w:numPr>
          <w:ilvl w:val="0"/>
          <w:numId w:val="1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Його якість;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leader="none" w:pos="1120" w:val="left"/>
        </w:tabs>
        <w:numPr>
          <w:ilvl w:val="0"/>
          <w:numId w:val="1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Співвідношення між попитом і пропозицією;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20" w:hanging="150"/>
        <w:spacing w:after="0" w:line="237" w:lineRule="auto"/>
        <w:tabs>
          <w:tab w:leader="none" w:pos="1120" w:val="left"/>
        </w:tabs>
        <w:numPr>
          <w:ilvl w:val="0"/>
          <w:numId w:val="1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Ціни конкурентів;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leader="none" w:pos="1120" w:val="left"/>
        </w:tabs>
        <w:numPr>
          <w:ilvl w:val="0"/>
          <w:numId w:val="16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Ціни на товари замінники.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5.2. Етапи і засоби встановлення цін на продукцію і послуги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Розрахунок початкової ціни включає в себе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наступні етапи: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220" w:hanging="250"/>
        <w:spacing w:after="0"/>
        <w:tabs>
          <w:tab w:leader="none" w:pos="1220" w:val="left"/>
        </w:tabs>
        <w:numPr>
          <w:ilvl w:val="0"/>
          <w:numId w:val="16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Постановка завдання ціноутворення;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0"/>
        <w:spacing w:after="0" w:line="237" w:lineRule="auto"/>
        <w:tabs>
          <w:tab w:leader="none" w:pos="1220" w:val="left"/>
        </w:tabs>
        <w:numPr>
          <w:ilvl w:val="0"/>
          <w:numId w:val="16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Визначення попиту;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</w:sect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32</w:t>
      </w:r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  <w:type w:val="continuous"/>
        </w:sectPr>
      </w:pPr>
    </w:p>
    <w:bookmarkStart w:id="32" w:name="page33"/>
    <w:bookmarkEnd w:id="32"/>
    <w:p>
      <w:pPr>
        <w:ind w:left="1220" w:hanging="250"/>
        <w:spacing w:after="0"/>
        <w:tabs>
          <w:tab w:leader="none" w:pos="1220" w:val="left"/>
        </w:tabs>
        <w:numPr>
          <w:ilvl w:val="1"/>
          <w:numId w:val="1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Оцінка витрат;</w:t>
      </w:r>
    </w:p>
    <w:p>
      <w:pPr>
        <w:spacing w:after="0" w:line="3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leader="none" w:pos="1220" w:val="left"/>
        </w:tabs>
        <w:numPr>
          <w:ilvl w:val="1"/>
          <w:numId w:val="1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Аналіз цін і товарів конкурентів;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0"/>
        <w:spacing w:after="0" w:line="237" w:lineRule="auto"/>
        <w:tabs>
          <w:tab w:leader="none" w:pos="1220" w:val="left"/>
        </w:tabs>
        <w:numPr>
          <w:ilvl w:val="1"/>
          <w:numId w:val="1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Вибір методу ціноутворення;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leader="none" w:pos="1220" w:val="left"/>
        </w:tabs>
        <w:numPr>
          <w:ilvl w:val="1"/>
          <w:numId w:val="17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Встановлення остаточної ціни.</w:t>
      </w:r>
    </w:p>
    <w:p>
      <w:pPr>
        <w:spacing w:after="0" w:line="2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7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Постановка завдання ціноутворення.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Перш за все, фірма повинна вирішити, які завдання повинні бути досягнуті за допомогою конкретної продукції.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якості цілей можуть бути:</w:t>
      </w:r>
    </w:p>
    <w:p>
      <w:pPr>
        <w:jc w:val="both"/>
        <w:ind w:left="260" w:firstLine="710"/>
        <w:spacing w:after="0"/>
        <w:tabs>
          <w:tab w:leader="none" w:pos="1244" w:val="left"/>
        </w:tabs>
        <w:numPr>
          <w:ilvl w:val="1"/>
          <w:numId w:val="17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Забезпечення виживаності підприємства. Вона ставиться, коли на ринку багато продавців і жорстка конкуренція, або різко змінюються пріоритети покупців. У цьому випадку завданням ціноутворення є встановлення ціни на мінімальному рівні, який забезпечував би тільки відшкодування витрат.</w:t>
      </w:r>
    </w:p>
    <w:p>
      <w:pPr>
        <w:ind w:left="260" w:firstLine="709"/>
        <w:spacing w:after="0"/>
        <w:tabs>
          <w:tab w:leader="none" w:pos="1234" w:val="left"/>
        </w:tabs>
        <w:numPr>
          <w:ilvl w:val="1"/>
          <w:numId w:val="17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Максимізація поточного прибутку. Фірма оцінює попит, аналізує свої витрати і прагне встановити ціну на максимальному рівні.</w:t>
      </w:r>
    </w:p>
    <w:p>
      <w:pPr>
        <w:ind w:left="260" w:firstLine="709"/>
        <w:spacing w:after="0"/>
        <w:tabs>
          <w:tab w:leader="none" w:pos="1321" w:val="left"/>
        </w:tabs>
        <w:numPr>
          <w:ilvl w:val="1"/>
          <w:numId w:val="17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Завоювання лідерства за обсягом продажів і забезпечення, таким чином, максимізації довгострокової прибутку.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Завоювання лідерства за якісними показниками продукції, що випускається.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4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Визначення попиту.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 попитом розуміють кількість одиниць товару, яку куплено за певний період часу.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Попит залежить від:</w:t>
      </w: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7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Ціни;</w:t>
      </w: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7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Якості;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7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Ціни на товари замінники;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7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Рівня доходів.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Попит дуже тісно пов'язаний з пропозицією, яка у свою чергу залежить від попиту, ціни і витрат.</w:t>
      </w:r>
    </w:p>
    <w:p>
      <w:pPr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визначення величини попиту його необхідно оцінити при різному рівні цін, використовуючи положення теорії цінової еластичності попиту.</w:t>
      </w: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Ця теорія оцінює відносну чуйність споживачів до зміни рівня цін, тобто показує зміну кількості товарів, що купуються при зміні рівня цін.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Товари за ступенем чутливості до зміни цін поділяються на: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Товари еластичного попиту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Товари нееластичного попиту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Попит вважається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еластичним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якщо навіть невелика зміна в ціні товару призводить до значної зміни в кількості товарів, що купуються.</w:t>
      </w: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Попит буде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нееластичним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якщо суттєва зміна в ціні товару призводить до незначного зміни в кількості товарів, що купуються.</w:t>
      </w: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Найпростіший спосіб перевірки попиту на еластичність - оцінка зміни загальної виручки в разі зміни ціни на одиницю продукції.</w:t>
      </w: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 цінової еластичності.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Замінність товару;</w:t>
      </w: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7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Частка в доході споживача;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Фактор часу;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7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Товари розкоші (еластичний) товари повсякденного попиту (нееластичний).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7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Оцінка витрат.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Попит визначає максимальний рівень, який фірма може встановити за свій товар. А мінімальний рівень ціни визначається витратами. Тому будь-якій фірмі дуже важливо реально оцінити рівень своїх витрат.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33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33" w:name="page34"/>
    <w:bookmarkEnd w:id="33"/>
    <w:p>
      <w:pPr>
        <w:ind w:left="1040" w:hanging="238"/>
        <w:spacing w:after="0"/>
        <w:tabs>
          <w:tab w:leader="none" w:pos="1040" w:val="left"/>
        </w:tabs>
        <w:numPr>
          <w:ilvl w:val="0"/>
          <w:numId w:val="179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Аналіз цін і товарів конкурентів.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Цей етап необхідний для того, щоб проаналізувавши ціни та якість товару інших фірм встановити ціну, близьку до ціни конкурента, і тільки лише у випадку більш високої якості ціна може бути вище.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0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Вибір методу ціноутворення.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1040" w:hanging="238"/>
        <w:spacing w:after="0" w:line="233" w:lineRule="auto"/>
        <w:tabs>
          <w:tab w:leader="none" w:pos="1040" w:val="left"/>
        </w:tabs>
        <w:numPr>
          <w:ilvl w:val="0"/>
          <w:numId w:val="181"/>
        </w:numP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Середні витрати + прибуток.</w:t>
      </w:r>
    </w:p>
    <w:p>
      <w:pPr>
        <w:ind w:left="860"/>
        <w:spacing w:after="0"/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 передбачає встановлення певної націнки на собівартість виробу.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</w:p>
    <w:p>
      <w:pPr>
        <w:ind w:left="1060" w:hanging="135"/>
        <w:spacing w:after="0" w:line="237" w:lineRule="auto"/>
        <w:tabs>
          <w:tab w:leader="none" w:pos="1060" w:val="left"/>
        </w:tabs>
        <w:numPr>
          <w:ilvl w:val="1"/>
          <w:numId w:val="18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Собівартість виробництва;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132"/>
        <w:spacing w:after="0"/>
        <w:tabs>
          <w:tab w:leader="none" w:pos="1060" w:val="left"/>
        </w:tabs>
        <w:numPr>
          <w:ilvl w:val="1"/>
          <w:numId w:val="18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адміністративні (на управління і збут);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134"/>
        <w:spacing w:after="0" w:line="237" w:lineRule="auto"/>
        <w:tabs>
          <w:tab w:leader="none" w:pos="1060" w:val="left"/>
        </w:tabs>
        <w:numPr>
          <w:ilvl w:val="1"/>
          <w:numId w:val="18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Рентабельність продукції (відношення прибутку до повної собівартості).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2"/>
        </w:numP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Аналіз беззбитковості та забезпечення цільового прибутку.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 грунтується на графіку беззбитковості і дозволяє визначити мінімальну кількість виробів (), при якому фірмі забезпечується беззбиткова робота, тобто при заданому рівні ціни сумарні витрати покриваються за рахунок виручки.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60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допомогою цього методу фірма може вибрати той рівень ціни, який дозволяє їй отримати бажаний розмір прибутку.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100" w:hanging="237"/>
        <w:spacing w:after="0"/>
        <w:tabs>
          <w:tab w:leader="none" w:pos="1100" w:val="left"/>
        </w:tabs>
        <w:numPr>
          <w:ilvl w:val="2"/>
          <w:numId w:val="183"/>
        </w:numP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Встановлення ціни виходячи з уявлень про цінності товару.</w:t>
      </w:r>
    </w:p>
    <w:p>
      <w:pPr>
        <w:spacing w:after="0" w:line="35" w:lineRule="exact"/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</w:p>
    <w:p>
      <w:pPr>
        <w:jc w:val="both"/>
        <w:ind w:left="260" w:firstLine="542"/>
        <w:spacing w:after="0"/>
        <w:tabs>
          <w:tab w:leader="none" w:pos="1042" w:val="left"/>
        </w:tabs>
        <w:numPr>
          <w:ilvl w:val="1"/>
          <w:numId w:val="1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використовують нецінові прийоми, а відштовхуються від уявлення споживачів про цінність даного товару. Іншими словами, основний фактор ціноутворення</w:t>
      </w:r>
    </w:p>
    <w:p>
      <w:pPr>
        <w:ind w:left="400" w:hanging="141"/>
        <w:spacing w:after="0" w:line="237" w:lineRule="auto"/>
        <w:tabs>
          <w:tab w:leader="none" w:pos="400" w:val="left"/>
        </w:tabs>
        <w:numPr>
          <w:ilvl w:val="0"/>
          <w:numId w:val="18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купівельну сприйняття.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4"/>
        </w:numP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Встановлення ціни на основі поточних цін.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 w:right="20" w:firstLine="542"/>
        <w:spacing w:after="0"/>
        <w:tabs>
          <w:tab w:leader="none" w:pos="1105" w:val="left"/>
        </w:tabs>
        <w:numPr>
          <w:ilvl w:val="0"/>
          <w:numId w:val="18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цьому випадку ціна встановлюється, відштовхуючись від рівня поточних цін конкурентів.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6"/>
        </w:numP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Встановлення ціни на основі закритих торгів.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Відштовхуються від рівня очікуваних цін (наприклад: сільськогосподарська продукція).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Встановлення остаточної ціни.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Вона встановлюється шляхом коригування з урахуванням наступних факторів:</w:t>
      </w: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8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 урахуванням психології цінопочуття;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18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Цінова політика фірми (бонуси знижки і т.д.)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8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Ціна повинна позитивно сприйматися всіма учасниками ринкової діяльності.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5.3. Принципи ціноутворення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Схема утворення ціни.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Собівартість продукції (енергії);</w:t>
      </w: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Прибуток підприємства;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Акцизний збір (по підакцизних товарах) АС;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Податок на додану вартість (ПДВ) у виробника;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і прибуток у посередника;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ПДВ у посередника;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Витрати і прибуток торговельних організацій;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8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ПДВ торговельних організацій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34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34" w:name="page35"/>
    <w:bookmarkEnd w:id="34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5.4. Види тарифів на енергію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Тарифи на електричну енергію: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190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Одноставочні (тариф на обсяг спожитої енергії);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9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Двоставкових.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Тарифи на теплоту: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center"/>
        <w:ind w:right="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Одноставочні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35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35" w:name="page36"/>
    <w:bookmarkEnd w:id="35"/>
    <w:p>
      <w:pPr>
        <w:ind w:left="2180" w:hanging="246"/>
        <w:spacing w:after="0"/>
        <w:tabs>
          <w:tab w:leader="none" w:pos="2180" w:val="left"/>
        </w:tabs>
        <w:numPr>
          <w:ilvl w:val="0"/>
          <w:numId w:val="19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ФІНАНСИ, ПРИБУТОК І РЕНТАБЕЛЬНІСТЬ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6.1. Прибуток, його склад, утворення, віди.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6.2. Рентабельність, методика визначення її показників.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6.3.  Податкове регулювання діяльності підприємств.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6.4. Система фінансів, ії сутність.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6.5. Кредитна система, ії значення.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6.1. Прибуток, його склад, утворення, віди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прибутком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перевищення доходів над витратами.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Прибуток і рентабельність є найважливішими показниками, які характеризують ефективність роботи.</w:t>
      </w:r>
    </w:p>
    <w:p>
      <w:pPr>
        <w:jc w:val="both"/>
        <w:ind w:left="260" w:right="20" w:firstLine="60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Згідно з третім стандарту бухгалтерського обліку,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під прибутком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розуміють: перевищення отриманих доходів над витратами. Інакше це частина виручки яка залишається в розпорядженні підприємства після відшкодування всіх витрат пов'язаних з виробничо-господарською діяльністю підприємства.</w:t>
      </w:r>
    </w:p>
    <w:p>
      <w:pPr>
        <w:ind w:left="8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Розрізняють: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542"/>
        <w:spacing w:after="0"/>
        <w:tabs>
          <w:tab w:leader="none" w:pos="1143" w:val="left"/>
        </w:tabs>
        <w:numPr>
          <w:ilvl w:val="0"/>
          <w:numId w:val="19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Балансова прибуток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(загальна) 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сума прибутку від усіх видів діяльності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підприємства: від операційної, інвестиційної, фінансової діяльності.</w:t>
      </w:r>
    </w:p>
    <w:p>
      <w:pPr>
        <w:jc w:val="both"/>
        <w:ind w:left="260" w:firstLine="542"/>
        <w:spacing w:after="0" w:line="241" w:lineRule="auto"/>
        <w:tabs>
          <w:tab w:leader="none" w:pos="1052" w:val="left"/>
        </w:tabs>
        <w:numPr>
          <w:ilvl w:val="0"/>
          <w:numId w:val="19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Чистий прибуток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(розрахункова) - (те,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залишається після всіх виплат)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частина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балансового прибутку, який залишається в розпорядженні підприємства після сплати обов'язкових податків і платежів.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Методи розрахунку прибутку.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37" w:lineRule="auto"/>
        <w:tabs>
          <w:tab w:leader="none" w:pos="1114" w:val="left"/>
        </w:tabs>
        <w:numPr>
          <w:ilvl w:val="1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Метод прямого рахунку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він передбачає розрахунок прибутку як суму її 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окремими видами продукції, що виробляється.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541"/>
        <w:spacing w:after="0" w:line="239" w:lineRule="auto"/>
        <w:tabs>
          <w:tab w:leader="none" w:pos="1052" w:val="left"/>
        </w:tabs>
        <w:numPr>
          <w:ilvl w:val="1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Аналітичний метод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передбачає визначення прибутку через її планову величину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подальшої коригування цієї величини за рахунок впливу окремих техніко-економічних чинників.</w:t>
      </w:r>
    </w:p>
    <w:p>
      <w:pPr>
        <w:spacing w:after="0" w:line="2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541"/>
        <w:spacing w:after="0" w:line="256" w:lineRule="auto"/>
        <w:tabs>
          <w:tab w:leader="none" w:pos="1028" w:val="left"/>
        </w:tabs>
        <w:numPr>
          <w:ilvl w:val="0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енергетиці на загальну величину прибутку впливають наступні техніко-економічні фактори: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що залежать від підприємства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1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Відхилення від нормальних значень за питомі витрати умовного палива;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 w:line="237" w:lineRule="auto"/>
        <w:tabs>
          <w:tab w:leader="none" w:pos="1040" w:val="left"/>
        </w:tabs>
        <w:numPr>
          <w:ilvl w:val="1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Відхилення по видатках на власні потреби;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1"/>
          <w:numId w:val="19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Відхилення умовно-постійних витрат.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1080" w:hanging="279"/>
        <w:spacing w:after="0"/>
        <w:tabs>
          <w:tab w:leader="none" w:pos="1080" w:val="left"/>
        </w:tabs>
        <w:numPr>
          <w:ilvl w:val="0"/>
          <w:numId w:val="19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Фактори, що не залежать від підприємства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9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Зміна в цінах на паливо (відхилення фактичних цін від планових)</w:t>
      </w:r>
    </w:p>
    <w:p>
      <w:pPr>
        <w:ind w:left="1040" w:hanging="239"/>
        <w:spacing w:after="0"/>
        <w:tabs>
          <w:tab w:leader="none" w:pos="1040" w:val="left"/>
        </w:tabs>
        <w:numPr>
          <w:ilvl w:val="0"/>
          <w:numId w:val="19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Відхилення в цінах на що купується енергію.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6.2. Рентабельність, методика визначення її показників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Прибуток є абсолютним показником, не дає можливість оцінити або порівняти доходи одержувані підприємством з величиною витрат ресурсів підприємства, що забезпечують одержання даної прибутку.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Цю характеристику дає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рентабельність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вона показує відносну прибутковість або рівень прибутковості підприємства.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36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36" w:name="page37"/>
    <w:bookmarkEnd w:id="36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Розрізняють: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040" w:right="3200" w:hanging="238"/>
        <w:spacing w:after="0"/>
        <w:tabs>
          <w:tab w:leader="none" w:pos="1038" w:val="left"/>
        </w:tabs>
        <w:numPr>
          <w:ilvl w:val="0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Рентабельність виробництва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(виробничих фондів)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Прибуток за рік (балансова або розрахункова);</w:t>
      </w:r>
    </w:p>
    <w:p>
      <w:pPr>
        <w:ind w:left="1120" w:hanging="133"/>
        <w:spacing w:after="0"/>
        <w:tabs>
          <w:tab w:leader="none" w:pos="1120" w:val="left"/>
        </w:tabs>
        <w:numPr>
          <w:ilvl w:val="2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Середньорічна вартість основних виробничих фондів;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120" w:hanging="136"/>
        <w:spacing w:after="0" w:line="237" w:lineRule="auto"/>
        <w:tabs>
          <w:tab w:leader="none" w:pos="1120" w:val="left"/>
        </w:tabs>
        <w:numPr>
          <w:ilvl w:val="2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Норматив оборотних коштів.</w:t>
      </w:r>
    </w:p>
    <w:p>
      <w:pPr>
        <w:spacing w:after="0" w:line="23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Рентабельність продукції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4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134"/>
        <w:spacing w:after="0"/>
        <w:tabs>
          <w:tab w:leader="none" w:pos="1060" w:val="left"/>
        </w:tabs>
        <w:numPr>
          <w:ilvl w:val="1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Повна собівартість одиниці продукції;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60" w:hanging="135"/>
        <w:spacing w:after="0" w:line="237" w:lineRule="auto"/>
        <w:tabs>
          <w:tab w:leader="none" w:pos="1060" w:val="left"/>
        </w:tabs>
        <w:numPr>
          <w:ilvl w:val="1"/>
          <w:numId w:val="19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Величина питомої прибутку (прибутку від одиниці продукції).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Шляхи підвищення рентабельності.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19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рахунок збільшення цін;</w:t>
      </w:r>
    </w:p>
    <w:p>
      <w:pPr>
        <w:jc w:val="both"/>
        <w:ind w:left="260" w:firstLine="542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2.Зниження витрат, у тому числі шляхом оптимізації паливного балансу, поліпшення технічних характеристик обладнання, підвищення якості ремонту і зниження його вартості.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6.3. Податкове регулювання діяльності підприємств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 основі фінансів лежить податкове регулювання діяльності підприємства.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 w:firstLine="65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Під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податковим регулюванням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розуміють сукупність заходів непрямого впливу держави на виробничо-господарську діяльність, за рахунок зміни ставок оподаткування.</w:t>
      </w: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Податки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обов'язкові платежі стягується державою з підприємств,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організацій,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також населення (тобто юридичних і фізичних осіб) відповідно до чинного законодавства.</w:t>
      </w:r>
    </w:p>
    <w:p>
      <w:pPr>
        <w:jc w:val="both"/>
        <w:ind w:left="260" w:firstLine="54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Податок на прибуток для платників цього податку стягується за ставкою 18% від оподатковуваного прибутку (тобто валового доходу підприємства (виручка від реалізації) без податку на додану вартість та акцизного збору за відрахуванням валових витрат підприємства, тобто експлуатаційних витрат).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6.4. Система фінансів, ії сутність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Фінанси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сукупність економічних відносин,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що існують між державою і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підприємствами, між самими підприємствами, а також всередині підприємств між його підрозділами, між підприємством і його працівниками.</w:t>
      </w:r>
    </w:p>
    <w:p>
      <w:pPr>
        <w:jc w:val="both"/>
        <w:ind w:left="260" w:firstLine="5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Фінансові відносини виникають у процесі формування та використання грошових доходів і накопичень.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Види фінансів.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 w:right="1060" w:firstLine="542"/>
        <w:spacing w:after="0" w:line="237" w:lineRule="auto"/>
        <w:tabs>
          <w:tab w:leader="none" w:pos="1047" w:val="left"/>
        </w:tabs>
        <w:numPr>
          <w:ilvl w:val="1"/>
          <w:numId w:val="1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Централізовані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або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загальнодержавні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централізовані державні фонди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грошових коштів.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Основними елементами є: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Бюджетні;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1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Кредитні;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19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Страхові ланки.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 w:right="1100" w:firstLine="2"/>
        <w:spacing w:after="0"/>
        <w:tabs>
          <w:tab w:leader="none" w:pos="1045" w:val="left"/>
        </w:tabs>
        <w:numPr>
          <w:ilvl w:val="1"/>
          <w:numId w:val="1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Децентралізовані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фінанси галузей,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об'єднань,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підприємств,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населення.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Основними функціями фінансів є:</w:t>
      </w:r>
    </w:p>
    <w:p>
      <w:pPr>
        <w:ind w:left="940" w:hanging="139"/>
        <w:spacing w:after="0"/>
        <w:tabs>
          <w:tab w:leader="none" w:pos="940" w:val="left"/>
        </w:tabs>
        <w:numPr>
          <w:ilvl w:val="0"/>
          <w:numId w:val="1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Формування грошових фондів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9"/>
        <w:spacing w:after="0" w:line="237" w:lineRule="auto"/>
        <w:tabs>
          <w:tab w:leader="none" w:pos="940" w:val="left"/>
        </w:tabs>
        <w:numPr>
          <w:ilvl w:val="0"/>
          <w:numId w:val="19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Використання грошових коштів.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37</w:t>
      </w:r>
    </w:p>
    <w:p>
      <w:pPr>
        <w:sectPr>
          <w:pgSz w:w="11900" w:h="16838" w:orient="portrait"/>
          <w:cols w:equalWidth="0" w:num="1">
            <w:col w:w="9620"/>
          </w:cols>
          <w:pgMar w:left="1440" w:top="1108" w:right="844" w:bottom="167" w:gutter="0" w:footer="0" w:header="0"/>
          <w:type w:val="continuous"/>
        </w:sectPr>
      </w:pPr>
    </w:p>
    <w:bookmarkStart w:id="37" w:name="page38"/>
    <w:bookmarkEnd w:id="37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6.5. Кредитна система, ії значення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Вона є важливим елементом фінансів, за допомогою якого здійснюється планомірне перерозподіл тимчасово-вільних грошових коштів держави, населення, підприємства.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Основні принципи кредитування: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2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Заставне забезпечення;</w:t>
      </w:r>
    </w:p>
    <w:p>
      <w:pPr>
        <w:ind w:left="1040" w:hanging="238"/>
        <w:spacing w:after="0" w:line="237" w:lineRule="auto"/>
        <w:tabs>
          <w:tab w:leader="none" w:pos="1040" w:val="left"/>
        </w:tabs>
        <w:numPr>
          <w:ilvl w:val="0"/>
          <w:numId w:val="2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Повернення;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1040" w:hanging="238"/>
        <w:spacing w:after="0"/>
        <w:tabs>
          <w:tab w:leader="none" w:pos="1040" w:val="left"/>
        </w:tabs>
        <w:numPr>
          <w:ilvl w:val="0"/>
          <w:numId w:val="2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Терміновість;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00" w:right="2100" w:firstLine="2"/>
        <w:spacing w:after="0"/>
        <w:tabs>
          <w:tab w:leader="none" w:pos="1045" w:val="left"/>
        </w:tabs>
        <w:numPr>
          <w:ilvl w:val="0"/>
          <w:numId w:val="20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Платність і диференційованість відсотків за видами діяльності. Оформлюється двома документами:</w:t>
      </w:r>
    </w:p>
    <w:p>
      <w:pPr>
        <w:jc w:val="both"/>
        <w:ind w:left="800" w:right="630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 Кредитним договором; - Заставним документом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Кредити за часом оплати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2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Короткостроковий (до 1 року)</w:t>
      </w:r>
    </w:p>
    <w:p>
      <w:pPr>
        <w:ind w:left="940" w:hanging="138"/>
        <w:spacing w:after="0"/>
        <w:tabs>
          <w:tab w:leader="none" w:pos="940" w:val="left"/>
        </w:tabs>
        <w:numPr>
          <w:ilvl w:val="0"/>
          <w:numId w:val="2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Середньостроковий (від 1 до 3 років)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40" w:hanging="138"/>
        <w:spacing w:after="0" w:line="237" w:lineRule="auto"/>
        <w:tabs>
          <w:tab w:leader="none" w:pos="940" w:val="left"/>
        </w:tabs>
        <w:numPr>
          <w:ilvl w:val="0"/>
          <w:numId w:val="20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Довгостроковий (більше 3 років)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38</w:t>
      </w:r>
    </w:p>
    <w:p>
      <w:pPr>
        <w:sectPr>
          <w:pgSz w:w="11900" w:h="16838" w:orient="portrait"/>
          <w:cols w:equalWidth="0" w:num="1">
            <w:col w:w="9620"/>
          </w:cols>
          <w:pgMar w:left="1440" w:top="1107" w:right="844" w:bottom="167" w:gutter="0" w:footer="0" w:header="0"/>
          <w:type w:val="continuous"/>
        </w:sectPr>
      </w:pPr>
    </w:p>
    <w:bookmarkStart w:id="38" w:name="page39"/>
    <w:bookmarkEnd w:id="38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Література</w:t>
      </w: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260" w:hanging="1"/>
        <w:spacing w:after="0" w:line="254" w:lineRule="auto"/>
        <w:tabs>
          <w:tab w:leader="none" w:pos="567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Меламед Л.Б., Суслов Н.И. Экономика энергетики: основы теории. Новосибирск: Издательство СО Российской Академии наук, 2000. – 180 с.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hanging="1"/>
        <w:spacing w:after="0"/>
        <w:tabs>
          <w:tab w:leader="none" w:pos="663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Мельник Л. Г., Каринцева А. И., Сотник И. Н. Экономика энергетики: Учебное пособие. - Сумы: ИТД «Университетская книга», 2006. – 238 c.</w:t>
      </w:r>
    </w:p>
    <w:p>
      <w:pPr>
        <w:ind w:left="260" w:hanging="1"/>
        <w:spacing w:after="0"/>
        <w:tabs>
          <w:tab w:leader="none" w:pos="658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Петрович Й.М., Будіщева І.0., Устінова І.Г. та ін. Економіка виробничого прідприємництва: Навчальний посібник. - Львів: Оксарт, 1996. - 417 с.</w:t>
      </w:r>
    </w:p>
    <w:p>
      <w:pPr>
        <w:ind w:left="260" w:right="20" w:hanging="1"/>
        <w:spacing w:after="0"/>
        <w:tabs>
          <w:tab w:leader="none" w:pos="572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Самсонов В.С. Экономика предприятий энергетического комплекса : Учебник для вузов. - М.: Высшая школа, 2003. – 416 с.</w:t>
      </w:r>
    </w:p>
    <w:p>
      <w:pPr>
        <w:jc w:val="both"/>
        <w:ind w:left="260" w:hanging="1"/>
        <w:spacing w:after="0"/>
        <w:tabs>
          <w:tab w:leader="none" w:pos="543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Экономика и управление энергетическими предприятиями: Учебник для студ. высш. учебн. заведений / Т.Ф. Басова, Е.И. Борисов, В.В. Бологова и др.; под ред. Н.Н. Кожевникова . - М.: Издательский центр Академия, 2004. – 432 с.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540" w:hanging="1"/>
        <w:spacing w:after="0"/>
        <w:tabs>
          <w:tab w:leader="none" w:pos="500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Фомина В.Н. Экономика электроэнергетики: Учебник для вузов. - ИПК госслужбы, 2005 . – 256 с.</w:t>
      </w:r>
    </w:p>
    <w:p>
      <w:pPr>
        <w:ind w:left="260" w:hanging="1"/>
        <w:spacing w:after="0"/>
        <w:tabs>
          <w:tab w:leader="none" w:pos="649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Экономика энергетики: учеб. пособие для вузов / Н.Д.Рогалев, А.Г.Зубкова, И.В.Мастерова и др.; под ред. Н.Д.Рогалева. – М.: Издательство МЭИ, 2005. – 288 с.</w:t>
      </w:r>
    </w:p>
    <w:p>
      <w:pPr>
        <w:jc w:val="both"/>
        <w:ind w:left="260" w:hanging="1"/>
        <w:spacing w:after="0" w:line="239" w:lineRule="auto"/>
        <w:tabs>
          <w:tab w:leader="none" w:pos="543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Методичні вказівки до практичних занять з дисципліни «Економіка енергетики» для студентів енергетичного інституту усіх форм навчання за фахом 07.090.501 "Теплові електричні станції" //Уклад. Т.І.Черкасова, Л.М. Герасимова, І.П. Вяльцева. - Одеса: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ОНПУ, 2008 - 61 с.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hanging="1"/>
        <w:spacing w:after="0"/>
        <w:tabs>
          <w:tab w:leader="none" w:pos="558" w:val="left"/>
        </w:tabs>
        <w:numPr>
          <w:ilvl w:val="0"/>
          <w:numId w:val="20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Методичні вказівки до практичних занять з дисципліни «Економіка та організація виробничої діяльності» для студентів галузі знань – 0506 – Енергетика та енергетичне</w:t>
      </w:r>
    </w:p>
    <w:p>
      <w:pPr>
        <w:ind w:left="260"/>
        <w:spacing w:after="0"/>
        <w:tabs>
          <w:tab w:leader="none" w:pos="2360" w:val="left"/>
          <w:tab w:leader="none" w:pos="3380" w:val="left"/>
          <w:tab w:leader="none" w:pos="4660" w:val="left"/>
          <w:tab w:leader="none" w:pos="5120" w:val="left"/>
          <w:tab w:leader="none" w:pos="5460" w:val="left"/>
          <w:tab w:leader="none" w:pos="6340" w:val="left"/>
          <w:tab w:leader="none" w:pos="6620" w:val="left"/>
          <w:tab w:leader="none" w:pos="8540" w:val="left"/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машинобудування,</w:t>
        <w:tab/>
        <w:t>напряму</w:t>
        <w:tab/>
        <w:t>підготовки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6.</w:t>
        <w:tab/>
        <w:t>050601</w:t>
        <w:tab/>
        <w:t>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Теплоенергетика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//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Уклад.:</w:t>
      </w:r>
    </w:p>
    <w:p>
      <w:pPr>
        <w:ind w:left="260"/>
        <w:spacing w:after="0"/>
        <w:tabs>
          <w:tab w:leader="none" w:pos="48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Герасимова Л.М. – Одеса: ОНПУ, 201__.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__ с. Електронна версія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hanging="1"/>
        <w:spacing w:after="0" w:line="239" w:lineRule="auto"/>
        <w:tabs>
          <w:tab w:leader="none" w:pos="682" w:val="left"/>
        </w:tabs>
        <w:numPr>
          <w:ilvl w:val="1"/>
          <w:numId w:val="20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Методичні вказівки до самостійної роботи студентів при підготовці до лекційних занять, при підготовці до практичних занять, складання модульних контрольних робот з дисципліни «Економіка та організація виробничої діяльності» для студентів галузі знань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 0506 – Енергетика та енергетичне машинобудування, напряму підготовки – 6.050601 – Теплоенергетика // Уклад.: Герасимова Л.М. – Одеса: ОНПУ, 201__. – __ с. Електронна версія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hanging="1"/>
        <w:spacing w:after="0" w:line="239" w:lineRule="auto"/>
        <w:tabs>
          <w:tab w:leader="none" w:pos="654" w:val="left"/>
        </w:tabs>
        <w:numPr>
          <w:ilvl w:val="1"/>
          <w:numId w:val="20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Методичні вказівки до виконання контрольних робот з дисципліни «Економіка та організація виробничої діяльності» для студентів заочної форми навчання галузі знань 0506 – Енергетика та енергетичне машинобудування, напряму підготовки 6.050601 - Теплоенергетика // Уклад. Л.М.Герасимова. – Одеса: ОНПУ, 2016 – 15 с. Електронна версія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Інформаційні ресурси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 w:right="240" w:hanging="1"/>
        <w:spacing w:after="0" w:line="256" w:lineRule="auto"/>
        <w:tabs>
          <w:tab w:leader="none" w:pos="625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Національна бібліотека України ім. В.І. Вернадського [Електроний ресурс]. – Режим доступу: http://www.nbuv.gov.ua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hanging="1"/>
        <w:spacing w:after="0"/>
        <w:tabs>
          <w:tab w:leader="none" w:pos="625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Національна парламентська бібліотека України [Електроний ресурс]. – Режим доступу: </w:t>
      </w:r>
      <w:hyperlink r:id="rId13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http://www.nplu.kiev.ua</w:t>
        </w:r>
      </w:hyperlink>
    </w:p>
    <w:p>
      <w:pPr>
        <w:ind w:left="680" w:hanging="421"/>
        <w:spacing w:after="0" w:line="237" w:lineRule="auto"/>
        <w:tabs>
          <w:tab w:leader="none" w:pos="680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Одеська  національна  наукова  бібліотека  ім.  М.  Горького   [Електроний  ресурс].  –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Режим доступу:  </w:t>
      </w:r>
      <w:hyperlink r:id="rId14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http://www.odnb.odessa.ua</w:t>
        </w:r>
      </w:hyperlink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680" w:hanging="421"/>
        <w:spacing w:after="0" w:line="237" w:lineRule="auto"/>
        <w:tabs>
          <w:tab w:leader="none" w:pos="680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Офіційний веб-сайт Державної служби статистики України [Електроний ресурс]. –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Режим доступу: </w:t>
      </w:r>
      <w:hyperlink r:id="rId15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http://www.ukrstat.gov.ua</w:t>
        </w:r>
      </w:hyperlink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hanging="1"/>
        <w:spacing w:after="0"/>
        <w:tabs>
          <w:tab w:leader="none" w:pos="625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Офіційний веб-портал Верховної Ради України [Електроний ресурс]. – Режим доступу: </w:t>
      </w:r>
      <w:hyperlink r:id="rId16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http://www.rada.kiev.ua</w:t>
        </w:r>
      </w:hyperlink>
    </w:p>
    <w:p>
      <w:pPr>
        <w:ind w:left="620" w:hanging="362"/>
        <w:spacing w:after="0" w:line="237" w:lineRule="auto"/>
        <w:tabs>
          <w:tab w:leader="none" w:pos="620" w:val="left"/>
        </w:tabs>
        <w:numPr>
          <w:ilvl w:val="1"/>
          <w:numId w:val="20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Офіційне інтернет-представництво Національного банку України [Електроний ресурс].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– Режим доступу: </w:t>
      </w:r>
      <w:hyperlink r:id="rId17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http://www.bank.gov.ua</w:t>
        </w:r>
      </w:hyperlink>
    </w:p>
    <w:p>
      <w:pPr>
        <w:sectPr>
          <w:pgSz w:w="11900" w:h="16838" w:orient="portrait"/>
          <w:cols w:equalWidth="0" w:num="1">
            <w:col w:w="9620"/>
          </w:cols>
          <w:pgMar w:left="1440" w:top="1102" w:right="844" w:bottom="167" w:gutter="0" w:footer="0" w:header="0"/>
        </w:sect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 w:line="35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39</w:t>
      </w:r>
    </w:p>
    <w:sectPr>
      <w:pgSz w:w="11900" w:h="16838" w:orient="portrait"/>
      <w:cols w:equalWidth="0" w:num="1">
        <w:col w:w="9620"/>
      </w:cols>
      <w:pgMar w:left="1440" w:top="1102" w:right="844" w:bottom="167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55C55B5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3FA62ACA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14FCE74E"/>
    <w:multiLevelType w:val="hybridMultilevel"/>
    <w:lvl w:ilvl="0">
      <w:lvlJc w:val="left"/>
      <w:lvlText w:val="%1."/>
      <w:numFmt w:val="decimal"/>
      <w:start w:val="1"/>
    </w:lvl>
  </w:abstractNum>
  <w:abstractNum w:abstractNumId="3">
    <w:nsid w:val="6A3DD3E8"/>
    <w:multiLevelType w:val="hybridMultilevel"/>
    <w:lvl w:ilvl="0">
      <w:lvlJc w:val="left"/>
      <w:lvlText w:val="%1."/>
      <w:numFmt w:val="decimal"/>
      <w:start w:val="1"/>
    </w:lvl>
  </w:abstractNum>
  <w:abstractNum w:abstractNumId="4">
    <w:nsid w:val="71C91298"/>
    <w:multiLevelType w:val="hybridMultilevel"/>
    <w:lvl w:ilvl="0">
      <w:lvlJc w:val="left"/>
      <w:lvlText w:val="%1."/>
      <w:numFmt w:val="decimal"/>
      <w:start w:val="5"/>
    </w:lvl>
  </w:abstractNum>
  <w:abstractNum w:abstractNumId="5">
    <w:nsid w:val="9DAF632"/>
    <w:multiLevelType w:val="hybridMultilevel"/>
    <w:lvl w:ilvl="0">
      <w:lvlJc w:val="left"/>
      <w:lvlText w:val="У"/>
      <w:numFmt w:val="bullet"/>
      <w:start w:val="1"/>
    </w:lvl>
  </w:abstractNum>
  <w:abstractNum w:abstractNumId="6">
    <w:nsid w:val="53299938"/>
    <w:multiLevelType w:val="hybridMultilevel"/>
    <w:lvl w:ilvl="0">
      <w:lvlJc w:val="left"/>
      <w:lvlText w:val="%1."/>
      <w:numFmt w:val="decimal"/>
      <w:start w:val="1"/>
    </w:lvl>
  </w:abstractNum>
  <w:abstractNum w:abstractNumId="7">
    <w:nsid w:val="1FBFE8E0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5092CA79"/>
    <w:multiLevelType w:val="hybridMultilevel"/>
    <w:lvl w:ilvl="0">
      <w:lvlJc w:val="left"/>
      <w:lvlText w:val="Ô"/>
      <w:numFmt w:val="bullet"/>
      <w:start w:val="1"/>
    </w:lvl>
    <w:lvl w:ilvl="1">
      <w:lvlJc w:val="left"/>
      <w:lvlText w:val="Ö"/>
      <w:numFmt w:val="bullet"/>
      <w:start w:val="1"/>
    </w:lvl>
  </w:abstractNum>
  <w:abstractNum w:abstractNumId="9">
    <w:nsid w:val="1D545C4D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Â"/>
      <w:numFmt w:val="bullet"/>
      <w:start w:val="1"/>
    </w:lvl>
  </w:abstractNum>
  <w:abstractNum w:abstractNumId="10">
    <w:nsid w:val="59ADEA3D"/>
    <w:multiLevelType w:val="hybridMultilevel"/>
    <w:lvl w:ilvl="0">
      <w:lvlJc w:val="left"/>
      <w:lvlText w:val="Ô"/>
      <w:numFmt w:val="bullet"/>
      <w:start w:val="1"/>
    </w:lvl>
  </w:abstractNum>
  <w:abstractNum w:abstractNumId="11">
    <w:nsid w:val="288F1A34"/>
    <w:multiLevelType w:val="hybridMultilevel"/>
    <w:lvl w:ilvl="0">
      <w:lvlJc w:val="left"/>
      <w:lvlText w:val="%1."/>
      <w:numFmt w:val="decimal"/>
      <w:start w:val="4"/>
    </w:lvl>
    <w:lvl w:ilvl="1">
      <w:lvlJc w:val="left"/>
      <w:lvlText w:val="%2"/>
      <w:numFmt w:val="decimal"/>
      <w:start w:val="1"/>
    </w:lvl>
    <w:lvl w:ilvl="2">
      <w:lvlJc w:val="left"/>
      <w:lvlText w:val="Ê"/>
      <w:numFmt w:val="bullet"/>
      <w:start w:val="1"/>
    </w:lvl>
    <w:lvl w:ilvl="3">
      <w:lvlJc w:val="left"/>
      <w:lvlText w:val="Ô"/>
      <w:numFmt w:val="bullet"/>
      <w:start w:val="1"/>
    </w:lvl>
  </w:abstractNum>
  <w:abstractNum w:abstractNumId="12">
    <w:nsid w:val="2A155DBC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."/>
      <w:numFmt w:val="decimal"/>
      <w:start w:val="1"/>
    </w:lvl>
    <w:lvl w:ilvl="2">
      <w:lvlJc w:val="left"/>
      <w:lvlText w:val="Ê"/>
      <w:numFmt w:val="bullet"/>
      <w:start w:val="1"/>
    </w:lvl>
    <w:lvl w:ilvl="3">
      <w:lvlJc w:val="left"/>
      <w:lvlText w:val="Ô"/>
      <w:numFmt w:val="bullet"/>
      <w:start w:val="1"/>
    </w:lvl>
  </w:abstractNum>
  <w:abstractNum w:abstractNumId="13">
    <w:nsid w:val="1D9F6E5F"/>
    <w:multiLevelType w:val="hybridMultilevel"/>
    <w:lvl w:ilvl="0">
      <w:lvlJc w:val="left"/>
      <w:lvlText w:val="Ô"/>
      <w:numFmt w:val="bullet"/>
      <w:start w:val="1"/>
    </w:lvl>
    <w:lvl w:ilvl="1">
      <w:lvlJc w:val="left"/>
      <w:lvlText w:val="Ê"/>
      <w:numFmt w:val="bullet"/>
      <w:start w:val="1"/>
    </w:lvl>
    <w:lvl w:ilvl="2">
      <w:lvlJc w:val="left"/>
      <w:lvlText w:val="Ô"/>
      <w:numFmt w:val="bullet"/>
      <w:start w:val="1"/>
    </w:lvl>
  </w:abstractNum>
  <w:abstractNum w:abstractNumId="14">
    <w:nsid w:val="97E1B4E"/>
    <w:multiLevelType w:val="hybridMultilevel"/>
    <w:lvl w:ilvl="0">
      <w:lvlJc w:val="left"/>
      <w:lvlText w:val="Ô"/>
      <w:numFmt w:val="bullet"/>
      <w:start w:val="1"/>
    </w:lvl>
    <w:lvl w:ilvl="1">
      <w:lvlJc w:val="left"/>
      <w:lvlText w:val="Ô"/>
      <w:numFmt w:val="bullet"/>
      <w:start w:val="1"/>
    </w:lvl>
    <w:lvl w:ilvl="2">
      <w:lvlJc w:val="left"/>
      <w:lvlText w:val="ï"/>
      <w:numFmt w:val="bullet"/>
      <w:start w:val="1"/>
    </w:lvl>
  </w:abstractNum>
  <w:abstractNum w:abstractNumId="15">
    <w:nsid w:val="51088277"/>
    <w:multiLevelType w:val="hybridMultilevel"/>
    <w:lvl w:ilvl="0">
      <w:lvlJc w:val="left"/>
      <w:lvlText w:val="ï"/>
      <w:numFmt w:val="bullet"/>
      <w:start w:val="1"/>
    </w:lvl>
  </w:abstractNum>
  <w:abstractNum w:abstractNumId="16">
    <w:nsid w:val="1CA0C5FA"/>
    <w:multiLevelType w:val="hybridMultilevel"/>
    <w:lvl w:ilvl="0">
      <w:lvlJc w:val="left"/>
      <w:lvlText w:val="%1."/>
      <w:numFmt w:val="decimal"/>
      <w:start w:val="1"/>
    </w:lvl>
  </w:abstractNum>
  <w:abstractNum w:abstractNumId="17">
    <w:nsid w:val="53584BCB"/>
    <w:multiLevelType w:val="hybridMultilevel"/>
    <w:lvl w:ilvl="0">
      <w:lvlJc w:val="left"/>
      <w:lvlText w:val="%1."/>
      <w:numFmt w:val="decimal"/>
      <w:start w:val="1"/>
    </w:lvl>
  </w:abstractNum>
  <w:abstractNum w:abstractNumId="18">
    <w:nsid w:val="415E286C"/>
    <w:multiLevelType w:val="hybridMultilevel"/>
    <w:lvl w:ilvl="0">
      <w:lvlJc w:val="left"/>
      <w:lvlText w:val="У"/>
      <w:numFmt w:val="bullet"/>
      <w:start w:val="1"/>
    </w:lvl>
  </w:abstractNum>
  <w:abstractNum w:abstractNumId="19">
    <w:nsid w:val="7C58FD05"/>
    <w:multiLevelType w:val="hybridMultilevel"/>
    <w:lvl w:ilvl="0">
      <w:lvlJc w:val="left"/>
      <w:lvlText w:val="Ô"/>
      <w:numFmt w:val="bullet"/>
      <w:start w:val="1"/>
    </w:lvl>
  </w:abstractNum>
  <w:abstractNum w:abstractNumId="20">
    <w:nsid w:val="23D86AAC"/>
    <w:multiLevelType w:val="hybridMultilevel"/>
    <w:lvl w:ilvl="0">
      <w:lvlJc w:val="left"/>
      <w:lvlText w:val="Ô"/>
      <w:numFmt w:val="bullet"/>
      <w:start w:val="1"/>
    </w:lvl>
  </w:abstractNum>
  <w:abstractNum w:abstractNumId="21">
    <w:nsid w:val="45E6D486"/>
    <w:multiLevelType w:val="hybridMultilevel"/>
    <w:lvl w:ilvl="0">
      <w:lvlJc w:val="left"/>
      <w:lvlText w:val="%1."/>
      <w:numFmt w:val="decimal"/>
      <w:start w:val="1"/>
    </w:lvl>
  </w:abstractNum>
  <w:abstractNum w:abstractNumId="22">
    <w:nsid w:val="5C10FE21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Ê"/>
      <w:numFmt w:val="bullet"/>
      <w:start w:val="1"/>
    </w:lvl>
    <w:lvl w:ilvl="2">
      <w:lvlJc w:val="left"/>
      <w:lvlText w:val="Ô"/>
      <w:numFmt w:val="bullet"/>
      <w:start w:val="1"/>
    </w:lvl>
    <w:lvl w:ilvl="3">
      <w:lvlJc w:val="left"/>
      <w:lvlText w:val="Ê"/>
      <w:numFmt w:val="bullet"/>
      <w:start w:val="1"/>
    </w:lvl>
    <w:lvl w:ilvl="4">
      <w:lvlJc w:val="left"/>
      <w:lvlText w:val="Ô"/>
      <w:numFmt w:val="bullet"/>
      <w:start w:val="1"/>
    </w:lvl>
  </w:abstractNum>
  <w:abstractNum w:abstractNumId="23">
    <w:nsid w:val="E7FFA2B"/>
    <w:multiLevelType w:val="hybridMultilevel"/>
    <w:lvl w:ilvl="0">
      <w:lvlJc w:val="left"/>
      <w:lvlText w:val="%1."/>
      <w:numFmt w:val="decimal"/>
      <w:start w:val="1"/>
    </w:lvl>
  </w:abstractNum>
  <w:abstractNum w:abstractNumId="24">
    <w:nsid w:val="3C5991AA"/>
    <w:multiLevelType w:val="hybridMultilevel"/>
    <w:lvl w:ilvl="0">
      <w:lvlJc w:val="left"/>
      <w:lvlText w:val="%1."/>
      <w:numFmt w:val="decimal"/>
      <w:start w:val="3"/>
    </w:lvl>
  </w:abstractNum>
  <w:abstractNum w:abstractNumId="25">
    <w:nsid w:val="4BD8591A"/>
    <w:multiLevelType w:val="hybridMultilevel"/>
    <w:lvl w:ilvl="0">
      <w:lvlJc w:val="left"/>
      <w:lvlText w:val="%1."/>
      <w:numFmt w:val="decimal"/>
      <w:start w:val="4"/>
    </w:lvl>
  </w:abstractNum>
  <w:abstractNum w:abstractNumId="26">
    <w:nsid w:val="78DF6A55"/>
    <w:multiLevelType w:val="hybridMultilevel"/>
    <w:lvl w:ilvl="0">
      <w:lvlJc w:val="left"/>
      <w:lvlText w:val="%1."/>
      <w:numFmt w:val="decimal"/>
      <w:start w:val="2"/>
    </w:lvl>
  </w:abstractNum>
  <w:abstractNum w:abstractNumId="27">
    <w:nsid w:val="39B7AAA2"/>
    <w:multiLevelType w:val="hybridMultilevel"/>
    <w:lvl w:ilvl="0">
      <w:lvlJc w:val="left"/>
      <w:lvlText w:val="У"/>
      <w:numFmt w:val="bullet"/>
      <w:start w:val="1"/>
    </w:lvl>
  </w:abstractNum>
  <w:abstractNum w:abstractNumId="28">
    <w:nsid w:val="2B0D8DBE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%2"/>
      <w:numFmt w:val="decimal"/>
      <w:start w:val="1"/>
    </w:lvl>
  </w:abstractNum>
  <w:abstractNum w:abstractNumId="29">
    <w:nsid w:val="6C80EC70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decimal"/>
      <w:start w:val="1"/>
    </w:lvl>
  </w:abstractNum>
  <w:abstractNum w:abstractNumId="30">
    <w:nsid w:val="379E21B5"/>
    <w:multiLevelType w:val="hybridMultilevel"/>
    <w:lvl w:ilvl="0">
      <w:lvlJc w:val="left"/>
      <w:lvlText w:val="%1."/>
      <w:numFmt w:val="decimal"/>
      <w:start w:val="2"/>
    </w:lvl>
  </w:abstractNum>
  <w:abstractNum w:abstractNumId="31">
    <w:nsid w:val="69E373"/>
    <w:multiLevelType w:val="hybridMultilevel"/>
    <w:lvl w:ilvl="0">
      <w:lvlJc w:val="left"/>
      <w:lvlText w:val="%1."/>
      <w:numFmt w:val="decimal"/>
      <w:start w:val="3"/>
    </w:lvl>
  </w:abstractNum>
  <w:abstractNum w:abstractNumId="32">
    <w:nsid w:val="2C27173B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Ê"/>
      <w:numFmt w:val="bullet"/>
      <w:start w:val="1"/>
    </w:lvl>
  </w:abstractNum>
  <w:abstractNum w:abstractNumId="33">
    <w:nsid w:val="4C9B0904"/>
    <w:multiLevelType w:val="hybridMultilevel"/>
    <w:lvl w:ilvl="0">
      <w:lvlJc w:val="left"/>
      <w:lvlText w:val="%1."/>
      <w:numFmt w:val="decimal"/>
    </w:lvl>
    <w:lvl w:ilvl="1">
      <w:lvlJc w:val="left"/>
      <w:lvlText w:val="В"/>
      <w:numFmt w:val="bullet"/>
      <w:start w:val="1"/>
    </w:lvl>
  </w:abstractNum>
  <w:abstractNum w:abstractNumId="34">
    <w:nsid w:val="6AA7B75C"/>
    <w:multiLevelType w:val="hybridMultilevel"/>
    <w:lvl w:ilvl="0">
      <w:lvlJc w:val="left"/>
      <w:lvlText w:val="%1."/>
      <w:numFmt w:val="decimal"/>
      <w:start w:val="2"/>
    </w:lvl>
  </w:abstractNum>
  <w:abstractNum w:abstractNumId="35">
    <w:nsid w:val="1DF029D3"/>
    <w:multiLevelType w:val="hybridMultilevel"/>
    <w:lvl w:ilvl="0">
      <w:lvlJc w:val="left"/>
      <w:lvlText w:val="У"/>
      <w:numFmt w:val="bullet"/>
      <w:start w:val="1"/>
    </w:lvl>
  </w:abstractNum>
  <w:abstractNum w:abstractNumId="36">
    <w:nsid w:val="5675FF36"/>
    <w:multiLevelType w:val="hybridMultilevel"/>
    <w:lvl w:ilvl="0">
      <w:lvlJc w:val="left"/>
      <w:lvlText w:val="Ã"/>
      <w:numFmt w:val="bullet"/>
      <w:start w:val="1"/>
    </w:lvl>
  </w:abstractNum>
  <w:abstractNum w:abstractNumId="37">
    <w:nsid w:val="3DD15094"/>
    <w:multiLevelType w:val="hybridMultilevel"/>
    <w:lvl w:ilvl="0">
      <w:lvlJc w:val="left"/>
      <w:lvlText w:val="%1."/>
      <w:numFmt w:val="decimal"/>
      <w:start w:val="1"/>
    </w:lvl>
  </w:abstractNum>
  <w:abstractNum w:abstractNumId="38">
    <w:nsid w:val="3DB012B3"/>
    <w:multiLevelType w:val="hybridMultilevel"/>
    <w:lvl w:ilvl="0">
      <w:lvlJc w:val="left"/>
      <w:lvlText w:val="%1."/>
      <w:numFmt w:val="decimal"/>
      <w:start w:val="1"/>
    </w:lvl>
  </w:abstractNum>
  <w:abstractNum w:abstractNumId="39">
    <w:nsid w:val="2708C9AF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35"/>
    </w:lvl>
  </w:abstractNum>
  <w:abstractNum w:abstractNumId="40">
    <w:nsid w:val="5B25ACE2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upperLetter"/>
      <w:start w:val="1"/>
    </w:lvl>
  </w:abstractNum>
  <w:abstractNum w:abstractNumId="41">
    <w:nsid w:val="175DFCF0"/>
    <w:multiLevelType w:val="hybridMultilevel"/>
    <w:lvl w:ilvl="0">
      <w:lvlJc w:val="left"/>
      <w:lvlText w:val="%1."/>
      <w:numFmt w:val="decimal"/>
      <w:start w:val="1"/>
    </w:lvl>
  </w:abstractNum>
  <w:abstractNum w:abstractNumId="42">
    <w:nsid w:val="4F97E3E4"/>
    <w:multiLevelType w:val="hybridMultilevel"/>
    <w:lvl w:ilvl="0">
      <w:lvlJc w:val="left"/>
      <w:lvlText w:val="%1."/>
      <w:numFmt w:val="decimal"/>
      <w:start w:val="1"/>
    </w:lvl>
  </w:abstractNum>
  <w:abstractNum w:abstractNumId="43">
    <w:nsid w:val="53B0A9E"/>
    <w:multiLevelType w:val="hybridMultilevel"/>
    <w:lvl w:ilvl="0">
      <w:lvlJc w:val="left"/>
      <w:lvlText w:val="%1."/>
      <w:numFmt w:val="decimal"/>
      <w:start w:val="1"/>
    </w:lvl>
  </w:abstractNum>
  <w:abstractNum w:abstractNumId="44">
    <w:nsid w:val="34FD6B4F"/>
    <w:multiLevelType w:val="hybridMultilevel"/>
    <w:lvl w:ilvl="0">
      <w:lvlJc w:val="left"/>
      <w:lvlText w:val="%1."/>
      <w:numFmt w:val="decimal"/>
      <w:start w:val="1"/>
    </w:lvl>
  </w:abstractNum>
  <w:abstractNum w:abstractNumId="45">
    <w:nsid w:val="5915FF32"/>
    <w:multiLevelType w:val="hybridMultilevel"/>
    <w:lvl w:ilvl="0">
      <w:lvlJc w:val="left"/>
      <w:lvlText w:val="%1."/>
      <w:numFmt w:val="decimal"/>
      <w:start w:val="2"/>
    </w:lvl>
  </w:abstractNum>
  <w:abstractNum w:abstractNumId="46">
    <w:nsid w:val="56438D15"/>
    <w:multiLevelType w:val="hybridMultilevel"/>
    <w:lvl w:ilvl="0">
      <w:lvlJc w:val="left"/>
      <w:lvlText w:val="%1."/>
      <w:numFmt w:val="decimal"/>
      <w:start w:val="4"/>
    </w:lvl>
  </w:abstractNum>
  <w:abstractNum w:abstractNumId="47">
    <w:nsid w:val="519E3149"/>
    <w:multiLevelType w:val="hybridMultilevel"/>
    <w:lvl w:ilvl="0">
      <w:lvlJc w:val="left"/>
      <w:lvlText w:val="%1."/>
      <w:numFmt w:val="decimal"/>
      <w:start w:val="1"/>
    </w:lvl>
  </w:abstractNum>
  <w:abstractNum w:abstractNumId="48">
    <w:nsid w:val="2C6E4AFD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Ê"/>
      <w:numFmt w:val="bullet"/>
      <w:start w:val="1"/>
    </w:lvl>
  </w:abstractNum>
  <w:abstractNum w:abstractNumId="49">
    <w:nsid w:val="17A1B582"/>
    <w:multiLevelType w:val="hybridMultilevel"/>
    <w:lvl w:ilvl="0">
      <w:lvlJc w:val="left"/>
      <w:lvlText w:val="%1."/>
      <w:numFmt w:val="decimal"/>
      <w:start w:val="2"/>
    </w:lvl>
  </w:abstractNum>
  <w:abstractNum w:abstractNumId="50">
    <w:nsid w:val="4DF72E4E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î"/>
      <w:numFmt w:val="bullet"/>
      <w:start w:val="1"/>
    </w:lvl>
    <w:lvl w:ilvl="2">
      <w:lvlJc w:val="left"/>
      <w:lvlText w:val="Ê"/>
      <w:numFmt w:val="bullet"/>
      <w:start w:val="1"/>
    </w:lvl>
  </w:abstractNum>
  <w:abstractNum w:abstractNumId="51">
    <w:nsid w:val="5046B5A9"/>
    <w:multiLevelType w:val="hybridMultilevel"/>
    <w:lvl w:ilvl="0">
      <w:lvlJc w:val="left"/>
      <w:lvlText w:val="Ô"/>
      <w:numFmt w:val="bullet"/>
      <w:start w:val="1"/>
    </w:lvl>
  </w:abstractNum>
  <w:abstractNum w:abstractNumId="52">
    <w:nsid w:val="5D888A08"/>
    <w:multiLevelType w:val="hybridMultilevel"/>
    <w:lvl w:ilvl="0">
      <w:lvlJc w:val="left"/>
      <w:lvlText w:val="%1."/>
      <w:numFmt w:val="decimal"/>
      <w:start w:val="1"/>
    </w:lvl>
  </w:abstractNum>
  <w:abstractNum w:abstractNumId="53">
    <w:nsid w:val="2A082C70"/>
    <w:multiLevelType w:val="hybridMultilevel"/>
    <w:lvl w:ilvl="0">
      <w:lvlJc w:val="left"/>
      <w:lvlText w:val="%1."/>
      <w:numFmt w:val="decimal"/>
      <w:start w:val="2"/>
    </w:lvl>
  </w:abstractNum>
  <w:abstractNum w:abstractNumId="54">
    <w:nsid w:val="5EC6AFD4"/>
    <w:multiLevelType w:val="hybridMultilevel"/>
    <w:lvl w:ilvl="0">
      <w:lvlJc w:val="left"/>
      <w:lvlText w:val="d"/>
      <w:numFmt w:val="bullet"/>
      <w:start w:val="1"/>
    </w:lvl>
  </w:abstractNum>
  <w:abstractNum w:abstractNumId="55">
    <w:nsid w:val="19E21BB2"/>
    <w:multiLevelType w:val="hybridMultilevel"/>
    <w:lvl w:ilvl="0">
      <w:lvlJc w:val="left"/>
      <w:lvlText w:val="%1."/>
      <w:numFmt w:val="decimal"/>
      <w:start w:val="1"/>
    </w:lvl>
  </w:abstractNum>
  <w:abstractNum w:abstractNumId="56">
    <w:nsid w:val="75E0858A"/>
    <w:multiLevelType w:val="hybridMultilevel"/>
    <w:lvl w:ilvl="0">
      <w:lvlJc w:val="left"/>
      <w:lvlText w:val="%1."/>
      <w:numFmt w:val="decimal"/>
      <w:start w:val="3"/>
    </w:lvl>
  </w:abstractNum>
  <w:abstractNum w:abstractNumId="57">
    <w:nsid w:val="57A61A29"/>
    <w:multiLevelType w:val="hybridMultilevel"/>
    <w:lvl w:ilvl="0">
      <w:lvlJc w:val="left"/>
      <w:lvlText w:val="%1."/>
      <w:numFmt w:val="decimal"/>
      <w:start w:val="1"/>
    </w:lvl>
  </w:abstractNum>
  <w:abstractNum w:abstractNumId="58">
    <w:nsid w:val="5399C654"/>
    <w:multiLevelType w:val="hybridMultilevel"/>
    <w:lvl w:ilvl="0">
      <w:lvlJc w:val="left"/>
      <w:lvlText w:val="%1."/>
      <w:numFmt w:val="decimal"/>
      <w:start w:val="1"/>
    </w:lvl>
  </w:abstractNum>
  <w:abstractNum w:abstractNumId="59">
    <w:nsid w:val="20EE1348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60">
    <w:nsid w:val="4427069A"/>
    <w:multiLevelType w:val="hybridMultilevel"/>
    <w:lvl w:ilvl="0">
      <w:lvlJc w:val="left"/>
      <w:lvlText w:val="У"/>
      <w:numFmt w:val="bullet"/>
      <w:start w:val="1"/>
    </w:lvl>
  </w:abstractNum>
  <w:abstractNum w:abstractNumId="61">
    <w:nsid w:val="B37E80A"/>
    <w:multiLevelType w:val="hybridMultilevel"/>
    <w:lvl w:ilvl="0">
      <w:lvlJc w:val="left"/>
      <w:lvlText w:val="Ê"/>
      <w:numFmt w:val="bullet"/>
      <w:start w:val="1"/>
    </w:lvl>
  </w:abstractNum>
  <w:abstractNum w:abstractNumId="62">
    <w:nsid w:val="2157F6BC"/>
    <w:multiLevelType w:val="hybridMultilevel"/>
    <w:lvl w:ilvl="0">
      <w:lvlJc w:val="left"/>
      <w:lvlText w:val="%1."/>
      <w:numFmt w:val="decimal"/>
      <w:start w:val="1"/>
    </w:lvl>
  </w:abstractNum>
  <w:abstractNum w:abstractNumId="63">
    <w:nsid w:val="704E1DD5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Ê"/>
      <w:numFmt w:val="bullet"/>
      <w:start w:val="1"/>
    </w:lvl>
    <w:lvl w:ilvl="2">
      <w:lvlJc w:val="left"/>
      <w:lvlText w:val="×"/>
      <w:numFmt w:val="bullet"/>
      <w:start w:val="1"/>
    </w:lvl>
  </w:abstractNum>
  <w:abstractNum w:abstractNumId="64">
    <w:nsid w:val="57D2F10E"/>
    <w:multiLevelType w:val="hybridMultilevel"/>
    <w:lvl w:ilvl="0">
      <w:lvlJc w:val="left"/>
      <w:lvlText w:val="%1"/>
      <w:numFmt w:val="decimal"/>
      <w:start w:val="30"/>
    </w:lvl>
    <w:lvl w:ilvl="1">
      <w:lvlJc w:val="left"/>
      <w:lvlText w:val="å"/>
      <w:numFmt w:val="bullet"/>
      <w:start w:val="1"/>
    </w:lvl>
  </w:abstractNum>
  <w:abstractNum w:abstractNumId="65">
    <w:nsid w:val="BFFAE18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Ê"/>
      <w:numFmt w:val="bullet"/>
      <w:start w:val="1"/>
    </w:lvl>
    <w:lvl w:ilvl="2">
      <w:lvlJc w:val="left"/>
      <w:lvlText w:val="×"/>
      <w:numFmt w:val="bullet"/>
      <w:start w:val="1"/>
    </w:lvl>
  </w:abstractNum>
  <w:abstractNum w:abstractNumId="66">
    <w:nsid w:val="E3E47A8"/>
    <w:multiLevelType w:val="hybridMultilevel"/>
    <w:lvl w:ilvl="0">
      <w:lvlJc w:val="left"/>
      <w:lvlText w:val="Ê"/>
      <w:numFmt w:val="bullet"/>
      <w:start w:val="1"/>
    </w:lvl>
    <w:lvl w:ilvl="1">
      <w:lvlJc w:val="left"/>
      <w:lvlText w:val="×"/>
      <w:numFmt w:val="bullet"/>
      <w:start w:val="1"/>
    </w:lvl>
  </w:abstractNum>
  <w:abstractNum w:abstractNumId="67">
    <w:nsid w:val="2E48F044"/>
    <w:multiLevelType w:val="hybridMultilevel"/>
    <w:lvl w:ilvl="0">
      <w:lvlJc w:val="left"/>
      <w:lvlText w:val="-"/>
      <w:numFmt w:val="bullet"/>
      <w:start w:val="1"/>
    </w:lvl>
  </w:abstractNum>
  <w:abstractNum w:abstractNumId="68">
    <w:nsid w:val="49D0FEAC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69">
    <w:nsid w:val="4BEE5A5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70">
    <w:nsid w:val="5551B9F3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71">
    <w:nsid w:val="24F6AB8E"/>
    <w:multiLevelType w:val="hybridMultilevel"/>
    <w:lvl w:ilvl="0">
      <w:lvlJc w:val="left"/>
      <w:lvlText w:val="%1."/>
      <w:numFmt w:val="decimal"/>
      <w:start w:val="1"/>
    </w:lvl>
  </w:abstractNum>
  <w:abstractNum w:abstractNumId="72">
    <w:nsid w:val="634C574C"/>
    <w:multiLevelType w:val="hybridMultilevel"/>
    <w:lvl w:ilvl="0">
      <w:lvlJc w:val="left"/>
      <w:lvlText w:val="%1."/>
      <w:numFmt w:val="upperLetter"/>
      <w:start w:val="9"/>
    </w:lvl>
  </w:abstractNum>
  <w:abstractNum w:abstractNumId="73">
    <w:nsid w:val="24E99DD7"/>
    <w:multiLevelType w:val="hybridMultilevel"/>
    <w:lvl w:ilvl="0">
      <w:lvlJc w:val="left"/>
      <w:lvlText w:val="%1."/>
      <w:numFmt w:val="decimal"/>
      <w:start w:val="1"/>
    </w:lvl>
  </w:abstractNum>
  <w:abstractNum w:abstractNumId="74">
    <w:nsid w:val="2A31B62D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×"/>
      <w:numFmt w:val="bullet"/>
      <w:start w:val="1"/>
    </w:lvl>
  </w:abstractNum>
  <w:abstractNum w:abstractNumId="75">
    <w:nsid w:val="1849C29B"/>
    <w:multiLevelType w:val="hybridMultilevel"/>
    <w:lvl w:ilvl="0">
      <w:lvlJc w:val="left"/>
      <w:lvlText w:val="%1."/>
      <w:numFmt w:val="upperLetter"/>
      <w:start w:val="35"/>
    </w:lvl>
  </w:abstractNum>
  <w:abstractNum w:abstractNumId="76">
    <w:nsid w:val="7DFF9D09"/>
    <w:multiLevelType w:val="hybridMultilevel"/>
    <w:lvl w:ilvl="0">
      <w:lvlJc w:val="left"/>
      <w:lvlText w:val="%1."/>
      <w:numFmt w:val="upperLetter"/>
      <w:start w:val="60"/>
    </w:lvl>
    <w:lvl w:ilvl="1">
      <w:lvlJc w:val="left"/>
      <w:lvlText w:val="×"/>
      <w:numFmt w:val="bullet"/>
      <w:start w:val="1"/>
    </w:lvl>
  </w:abstractNum>
  <w:abstractNum w:abstractNumId="77">
    <w:nsid w:val="754342"/>
    <w:multiLevelType w:val="hybridMultilevel"/>
    <w:lvl w:ilvl="0">
      <w:lvlJc w:val="left"/>
      <w:lvlText w:val="%1."/>
      <w:numFmt w:val="decimal"/>
      <w:start w:val="1"/>
    </w:lvl>
  </w:abstractNum>
  <w:abstractNum w:abstractNumId="78">
    <w:nsid w:val="69E7F3E5"/>
    <w:multiLevelType w:val="hybridMultilevel"/>
    <w:lvl w:ilvl="0">
      <w:lvlJc w:val="left"/>
      <w:lvlText w:val="%1."/>
      <w:numFmt w:val="decimal"/>
      <w:start w:val="2"/>
    </w:lvl>
  </w:abstractNum>
  <w:abstractNum w:abstractNumId="79">
    <w:nsid w:val="2A6DE806"/>
    <w:multiLevelType w:val="hybridMultilevel"/>
    <w:lvl w:ilvl="0">
      <w:lvlJc w:val="left"/>
      <w:lvlText w:val="%1."/>
      <w:numFmt w:val="decimal"/>
      <w:start w:val="1"/>
    </w:lvl>
  </w:abstractNum>
  <w:abstractNum w:abstractNumId="80">
    <w:nsid w:val="1816F8C4"/>
    <w:multiLevelType w:val="hybridMultilevel"/>
    <w:lvl w:ilvl="0">
      <w:lvlJc w:val="left"/>
      <w:lvlText w:val="%1."/>
      <w:numFmt w:val="upperLetter"/>
      <w:start w:val="35"/>
    </w:lvl>
  </w:abstractNum>
  <w:abstractNum w:abstractNumId="81">
    <w:nsid w:val="37DF2233"/>
    <w:multiLevelType w:val="hybridMultilevel"/>
    <w:lvl w:ilvl="0">
      <w:lvlJc w:val="left"/>
      <w:lvlText w:val="%1."/>
      <w:numFmt w:val="upperLetter"/>
      <w:start w:val="61"/>
    </w:lvl>
  </w:abstractNum>
  <w:abstractNum w:abstractNumId="82">
    <w:nsid w:val="7AB49DAF"/>
    <w:multiLevelType w:val="hybridMultilevel"/>
    <w:lvl w:ilvl="0">
      <w:lvlJc w:val="left"/>
      <w:lvlText w:val="%1."/>
      <w:numFmt w:val="decimal"/>
      <w:start w:val="1"/>
    </w:lvl>
  </w:abstractNum>
  <w:abstractNum w:abstractNumId="83">
    <w:nsid w:val="759F82CD"/>
    <w:multiLevelType w:val="hybridMultilevel"/>
    <w:lvl w:ilvl="0">
      <w:lvlJc w:val="left"/>
      <w:lvlText w:val="%1."/>
      <w:numFmt w:val="upperLetter"/>
      <w:start w:val="22"/>
    </w:lvl>
  </w:abstractNum>
  <w:abstractNum w:abstractNumId="84">
    <w:nsid w:val="61E74EA3"/>
    <w:multiLevelType w:val="hybridMultilevel"/>
    <w:lvl w:ilvl="0">
      <w:lvlJc w:val="left"/>
      <w:lvlText w:val="з"/>
      <w:numFmt w:val="bullet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85">
    <w:nsid w:val="597B4D84"/>
    <w:multiLevelType w:val="hybridMultilevel"/>
    <w:lvl w:ilvl="0">
      <w:lvlJc w:val="left"/>
      <w:lvlText w:val="з"/>
      <w:numFmt w:val="bullet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86">
    <w:nsid w:val="F819E7F"/>
    <w:multiLevelType w:val="hybridMultilevel"/>
    <w:lvl w:ilvl="0">
      <w:lvlJc w:val="left"/>
      <w:lvlText w:val="з"/>
      <w:numFmt w:val="bullet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87">
    <w:nsid w:val="57C7D42D"/>
    <w:multiLevelType w:val="hybridMultilevel"/>
    <w:lvl w:ilvl="0">
      <w:lvlJc w:val="left"/>
      <w:lvlText w:val="Ò"/>
      <w:numFmt w:val="bullet"/>
      <w:start w:val="1"/>
    </w:lvl>
  </w:abstractNum>
  <w:abstractNum w:abstractNumId="88">
    <w:nsid w:val="312167AD"/>
    <w:multiLevelType w:val="hybridMultilevel"/>
    <w:lvl w:ilvl="0">
      <w:lvlJc w:val="left"/>
      <w:lvlText w:val="="/>
      <w:numFmt w:val="bullet"/>
      <w:start w:val="1"/>
    </w:lvl>
  </w:abstractNum>
  <w:abstractNum w:abstractNumId="89">
    <w:nsid w:val="631B64D4"/>
    <w:multiLevelType w:val="hybridMultilevel"/>
    <w:lvl w:ilvl="0">
      <w:lvlJc w:val="left"/>
      <w:lvlText w:val="%1."/>
      <w:numFmt w:val="decimal"/>
      <w:start w:val="3"/>
    </w:lvl>
  </w:abstractNum>
  <w:abstractNum w:abstractNumId="90">
    <w:nsid w:val="78B5E776"/>
    <w:multiLevelType w:val="hybridMultilevel"/>
    <w:lvl w:ilvl="0">
      <w:lvlJc w:val="left"/>
      <w:lvlText w:val="%1."/>
      <w:numFmt w:val="decimal"/>
      <w:start w:val="1"/>
    </w:lvl>
  </w:abstractNum>
  <w:abstractNum w:abstractNumId="91">
    <w:nsid w:val="75486E47"/>
    <w:multiLevelType w:val="hybridMultilevel"/>
    <w:lvl w:ilvl="0">
      <w:lvlJc w:val="left"/>
      <w:lvlText w:val="%1."/>
      <w:numFmt w:val="decimal"/>
      <w:start w:val="1"/>
    </w:lvl>
  </w:abstractNum>
  <w:abstractNum w:abstractNumId="92">
    <w:nsid w:val="6E534CDE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%2"/>
      <w:numFmt w:val="upperLetter"/>
      <w:start w:val="1"/>
    </w:lvl>
  </w:abstractNum>
  <w:abstractNum w:abstractNumId="93">
    <w:nsid w:val="1A0DDE32"/>
    <w:multiLevelType w:val="hybridMultilevel"/>
    <w:lvl w:ilvl="0">
      <w:lvlJc w:val="left"/>
      <w:lvlText w:val="Í"/>
      <w:numFmt w:val="bullet"/>
      <w:start w:val="1"/>
    </w:lvl>
  </w:abstractNum>
  <w:abstractNum w:abstractNumId="94">
    <w:nsid w:val="65968C1C"/>
    <w:multiLevelType w:val="hybridMultilevel"/>
    <w:lvl w:ilvl="0">
      <w:lvlJc w:val="left"/>
      <w:lvlText w:val="Í"/>
      <w:numFmt w:val="bullet"/>
      <w:start w:val="1"/>
    </w:lvl>
  </w:abstractNum>
  <w:abstractNum w:abstractNumId="95">
    <w:nsid w:val="46263DEC"/>
    <w:multiLevelType w:val="hybridMultilevel"/>
    <w:lvl w:ilvl="0">
      <w:lvlJc w:val="left"/>
      <w:lvlText w:val="%1."/>
      <w:numFmt w:val="decimal"/>
      <w:start w:val="1"/>
    </w:lvl>
  </w:abstractNum>
  <w:abstractNum w:abstractNumId="96">
    <w:nsid w:val="260D8C4A"/>
    <w:multiLevelType w:val="hybridMultilevel"/>
    <w:lvl w:ilvl="0">
      <w:lvlJc w:val="left"/>
      <w:lvlText w:val="%1."/>
      <w:numFmt w:val="decimal"/>
      <w:start w:val="1"/>
    </w:lvl>
  </w:abstractNum>
  <w:abstractNum w:abstractNumId="97">
    <w:nsid w:val="73D4D3C4"/>
    <w:multiLevelType w:val="hybridMultilevel"/>
    <w:lvl w:ilvl="0">
      <w:lvlJc w:val="left"/>
      <w:lvlText w:val="%1."/>
      <w:numFmt w:val="decimal"/>
      <w:start w:val="1"/>
    </w:lvl>
  </w:abstractNum>
  <w:abstractNum w:abstractNumId="98">
    <w:nsid w:val="746F2E30"/>
    <w:multiLevelType w:val="hybridMultilevel"/>
    <w:lvl w:ilvl="0">
      <w:lvlJc w:val="left"/>
      <w:lvlText w:val="%1."/>
      <w:numFmt w:val="decimal"/>
      <w:start w:val="1"/>
    </w:lvl>
  </w:abstractNum>
  <w:abstractNum w:abstractNumId="99">
    <w:nsid w:val="6FDE8AF6"/>
    <w:multiLevelType w:val="hybridMultilevel"/>
    <w:lvl w:ilvl="0">
      <w:lvlJc w:val="left"/>
      <w:lvlText w:val="%1."/>
      <w:numFmt w:val="decimal"/>
      <w:start w:val="5"/>
    </w:lvl>
  </w:abstractNum>
  <w:abstractNum w:abstractNumId="100">
    <w:nsid w:val="3FC32E20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01">
    <w:nsid w:val="49C0E823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102">
    <w:nsid w:val="14D53685"/>
    <w:multiLevelType w:val="hybridMultilevel"/>
    <w:lvl w:ilvl="0">
      <w:lvlJc w:val="left"/>
      <w:lvlText w:val="%1."/>
      <w:numFmt w:val="decimal"/>
      <w:start w:val="1"/>
    </w:lvl>
  </w:abstractNum>
  <w:abstractNum w:abstractNumId="103">
    <w:nsid w:val="230F856C"/>
    <w:multiLevelType w:val="hybridMultilevel"/>
    <w:lvl w:ilvl="0">
      <w:lvlJc w:val="left"/>
      <w:lvlText w:val="%1."/>
      <w:numFmt w:val="upperLetter"/>
      <w:start w:val="9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104">
    <w:nsid w:val="6EAA85FB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105">
    <w:nsid w:val="3F06ECB2"/>
    <w:multiLevelType w:val="hybridMultilevel"/>
    <w:lvl w:ilvl="0">
      <w:lvlJc w:val="left"/>
      <w:lvlText w:val="%1."/>
      <w:numFmt w:val="upperLetter"/>
      <w:start w:val="61"/>
    </w:lvl>
  </w:abstractNum>
  <w:abstractNum w:abstractNumId="106">
    <w:nsid w:val="3B594807"/>
    <w:multiLevelType w:val="hybridMultilevel"/>
    <w:lvl w:ilvl="0">
      <w:lvlJc w:val="left"/>
      <w:lvlText w:val="%1."/>
      <w:numFmt w:val="decimal"/>
      <w:start w:val="1"/>
    </w:lvl>
  </w:abstractNum>
  <w:abstractNum w:abstractNumId="107">
    <w:nsid w:val="6CAA2304"/>
    <w:multiLevelType w:val="hybridMultilevel"/>
    <w:lvl w:ilvl="0">
      <w:lvlJc w:val="left"/>
      <w:lvlText w:val="%1."/>
      <w:numFmt w:val="upperLetter"/>
      <w:start w:val="35"/>
    </w:lvl>
  </w:abstractNum>
  <w:abstractNum w:abstractNumId="108">
    <w:nsid w:val="3F7C2FF4"/>
    <w:multiLevelType w:val="hybridMultilevel"/>
    <w:lvl w:ilvl="0">
      <w:lvlJc w:val="left"/>
      <w:lvlText w:val="%1."/>
      <w:numFmt w:val="decimal"/>
      <w:start w:val="1"/>
    </w:lvl>
  </w:abstractNum>
  <w:abstractNum w:abstractNumId="109">
    <w:nsid w:val="25413BEC"/>
    <w:multiLevelType w:val="hybridMultilevel"/>
    <w:lvl w:ilvl="0">
      <w:lvlJc w:val="left"/>
      <w:lvlText w:val="Â"/>
      <w:numFmt w:val="bullet"/>
      <w:start w:val="1"/>
    </w:lvl>
  </w:abstractNum>
  <w:abstractNum w:abstractNumId="110">
    <w:nsid w:val="17180B0B"/>
    <w:multiLevelType w:val="hybridMultilevel"/>
    <w:lvl w:ilvl="0">
      <w:lvlJc w:val="left"/>
      <w:lvlText w:val="Â"/>
      <w:numFmt w:val="bullet"/>
      <w:start w:val="1"/>
    </w:lvl>
  </w:abstractNum>
  <w:abstractNum w:abstractNumId="111">
    <w:nsid w:val="579328B9"/>
    <w:multiLevelType w:val="hybridMultilevel"/>
    <w:lvl w:ilvl="0">
      <w:lvlJc w:val="left"/>
      <w:lvlText w:val="%1."/>
      <w:numFmt w:val="decimal"/>
      <w:start w:val="7"/>
    </w:lvl>
  </w:abstractNum>
  <w:abstractNum w:abstractNumId="112">
    <w:nsid w:val="5D205E20"/>
    <w:multiLevelType w:val="hybridMultilevel"/>
    <w:lvl w:ilvl="0">
      <w:lvlJc w:val="left"/>
      <w:lvlText w:val="%1."/>
      <w:numFmt w:val="decimal"/>
      <w:start w:val="1"/>
    </w:lvl>
  </w:abstractNum>
  <w:abstractNum w:abstractNumId="113">
    <w:nsid w:val="11CCA8BA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35"/>
    </w:lvl>
  </w:abstractNum>
  <w:abstractNum w:abstractNumId="114">
    <w:nsid w:val="4D32AB86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upperLetter"/>
      <w:start w:val="1"/>
    </w:lvl>
  </w:abstractNum>
  <w:abstractNum w:abstractNumId="115">
    <w:nsid w:val="3F07ACC3"/>
    <w:multiLevelType w:val="hybridMultilevel"/>
    <w:lvl w:ilvl="0">
      <w:lvlJc w:val="left"/>
      <w:lvlText w:val="%1."/>
      <w:numFmt w:val="decimal"/>
      <w:start w:val="6"/>
    </w:lvl>
    <w:lvl w:ilvl="1">
      <w:lvlJc w:val="left"/>
      <w:lvlText w:val="%2"/>
      <w:numFmt w:val="upperLetter"/>
      <w:start w:val="1"/>
    </w:lvl>
  </w:abstractNum>
  <w:abstractNum w:abstractNumId="116">
    <w:nsid w:val="6B47F63E"/>
    <w:multiLevelType w:val="hybridMultilevel"/>
    <w:lvl w:ilvl="0">
      <w:lvlJc w:val="left"/>
      <w:lvlText w:val="%1."/>
      <w:numFmt w:val="decimal"/>
      <w:start w:val="11"/>
    </w:lvl>
  </w:abstractNum>
  <w:abstractNum w:abstractNumId="117">
    <w:nsid w:val="5CB44A05"/>
    <w:multiLevelType w:val="hybridMultilevel"/>
    <w:lvl w:ilvl="0">
      <w:lvlJc w:val="left"/>
      <w:lvlText w:val="%1."/>
      <w:numFmt w:val="upperLetter"/>
      <w:start w:val="9"/>
    </w:lvl>
    <w:lvl w:ilvl="1">
      <w:lvlJc w:val="left"/>
      <w:lvlText w:val="%2."/>
      <w:numFmt w:val="decimal"/>
    </w:lvl>
    <w:lvl w:ilvl="2">
      <w:lvlJc w:val="left"/>
      <w:lvlText w:val="%3."/>
      <w:numFmt w:val="decimal"/>
      <w:start w:val="1"/>
    </w:lvl>
  </w:abstractNum>
  <w:abstractNum w:abstractNumId="118">
    <w:nsid w:val="16CF80F1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decimal"/>
      <w:start w:val="1"/>
    </w:lvl>
  </w:abstractNum>
  <w:abstractNum w:abstractNumId="119">
    <w:nsid w:val="1C695DEC"/>
    <w:multiLevelType w:val="hybridMultilevel"/>
    <w:lvl w:ilvl="0">
      <w:lvlJc w:val="left"/>
      <w:lvlText w:val="%1."/>
      <w:numFmt w:val="decimal"/>
      <w:start w:val="2"/>
    </w:lvl>
  </w:abstractNum>
  <w:abstractNum w:abstractNumId="120">
    <w:nsid w:val="3FCFAED9"/>
    <w:multiLevelType w:val="hybridMultilevel"/>
    <w:lvl w:ilvl="0">
      <w:lvlJc w:val="left"/>
      <w:lvlText w:val="È"/>
      <w:numFmt w:val="bullet"/>
      <w:start w:val="1"/>
    </w:lvl>
  </w:abstractNum>
  <w:abstractNum w:abstractNumId="121">
    <w:nsid w:val="F856867"/>
    <w:multiLevelType w:val="hybridMultilevel"/>
    <w:lvl w:ilvl="0">
      <w:lvlJc w:val="left"/>
      <w:lvlText w:val="%1."/>
      <w:numFmt w:val="decimal"/>
      <w:start w:val="1"/>
    </w:lvl>
  </w:abstractNum>
  <w:abstractNum w:abstractNumId="122">
    <w:nsid w:val="11B1CC33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У"/>
      <w:numFmt w:val="bullet"/>
      <w:start w:val="1"/>
    </w:lvl>
  </w:abstractNum>
  <w:abstractNum w:abstractNumId="123">
    <w:nsid w:val="2E22FBB7"/>
    <w:multiLevelType w:val="hybridMultilevel"/>
    <w:lvl w:ilvl="0">
      <w:lvlJc w:val="left"/>
      <w:lvlText w:val="С"/>
      <w:numFmt w:val="bullet"/>
      <w:start w:val="1"/>
    </w:lvl>
  </w:abstractNum>
  <w:abstractNum w:abstractNumId="124">
    <w:nsid w:val="29934699"/>
    <w:multiLevelType w:val="hybridMultilevel"/>
    <w:lvl w:ilvl="0">
      <w:lvlJc w:val="left"/>
      <w:lvlText w:val="%1."/>
      <w:numFmt w:val="decimal"/>
      <w:start w:val="4"/>
    </w:lvl>
  </w:abstractNum>
  <w:abstractNum w:abstractNumId="125">
    <w:nsid w:val="77485850"/>
    <w:multiLevelType w:val="hybridMultilevel"/>
    <w:lvl w:ilvl="0">
      <w:lvlJc w:val="left"/>
      <w:lvlText w:val="У"/>
      <w:numFmt w:val="bullet"/>
      <w:start w:val="1"/>
    </w:lvl>
  </w:abstractNum>
  <w:abstractNum w:abstractNumId="126">
    <w:nsid w:val="744939A3"/>
    <w:multiLevelType w:val="hybridMultilevel"/>
    <w:lvl w:ilvl="0">
      <w:lvlJc w:val="left"/>
      <w:lvlText w:val="У"/>
      <w:numFmt w:val="bullet"/>
      <w:start w:val="1"/>
    </w:lvl>
  </w:abstractNum>
  <w:abstractNum w:abstractNumId="127">
    <w:nsid w:val="4FA0D2E3"/>
    <w:multiLevelType w:val="hybridMultilevel"/>
    <w:lvl w:ilvl="0">
      <w:lvlJc w:val="left"/>
      <w:lvlText w:val="È"/>
      <w:numFmt w:val="bullet"/>
      <w:start w:val="1"/>
    </w:lvl>
    <w:lvl w:ilvl="1">
      <w:lvlJc w:val="left"/>
      <w:lvlText w:val="Ö"/>
      <w:numFmt w:val="bullet"/>
      <w:start w:val="1"/>
    </w:lvl>
  </w:abstractNum>
  <w:abstractNum w:abstractNumId="128">
    <w:nsid w:val="6B1D2C14"/>
    <w:multiLevelType w:val="hybridMultilevel"/>
    <w:lvl w:ilvl="0">
      <w:lvlJc w:val="left"/>
      <w:lvlText w:val="a"/>
      <w:numFmt w:val="bullet"/>
      <w:start w:val="1"/>
    </w:lvl>
  </w:abstractNum>
  <w:abstractNum w:abstractNumId="129">
    <w:nsid w:val="68B867D3"/>
    <w:multiLevelType w:val="hybridMultilevel"/>
    <w:lvl w:ilvl="0">
      <w:lvlJc w:val="left"/>
      <w:lvlText w:val="Ê"/>
      <w:numFmt w:val="bullet"/>
      <w:start w:val="1"/>
    </w:lvl>
  </w:abstractNum>
  <w:abstractNum w:abstractNumId="130">
    <w:nsid w:val="3F7F5DD9"/>
    <w:multiLevelType w:val="hybridMultilevel"/>
    <w:lvl w:ilvl="0">
      <w:lvlJc w:val="left"/>
      <w:lvlText w:val="È"/>
      <w:numFmt w:val="bullet"/>
      <w:start w:val="1"/>
    </w:lvl>
  </w:abstractNum>
  <w:abstractNum w:abstractNumId="131">
    <w:nsid w:val="2AE05A34"/>
    <w:multiLevelType w:val="hybridMultilevel"/>
    <w:lvl w:ilvl="0">
      <w:lvlJc w:val="left"/>
      <w:lvlText w:val="È"/>
      <w:numFmt w:val="bullet"/>
      <w:start w:val="1"/>
    </w:lvl>
  </w:abstractNum>
  <w:abstractNum w:abstractNumId="132">
    <w:nsid w:val="32794FF7"/>
    <w:multiLevelType w:val="hybridMultilevel"/>
    <w:lvl w:ilvl="0">
      <w:lvlJc w:val="left"/>
      <w:lvlText w:val="Ö"/>
      <w:numFmt w:val="bullet"/>
      <w:start w:val="1"/>
    </w:lvl>
  </w:abstractNum>
  <w:abstractNum w:abstractNumId="133">
    <w:nsid w:val="5454945E"/>
    <w:multiLevelType w:val="hybridMultilevel"/>
    <w:lvl w:ilvl="0">
      <w:lvlJc w:val="left"/>
      <w:lvlText w:val="Ô"/>
      <w:numFmt w:val="bullet"/>
      <w:start w:val="1"/>
    </w:lvl>
  </w:abstractNum>
  <w:abstractNum w:abstractNumId="134">
    <w:nsid w:val="4DEFDFA0"/>
    <w:multiLevelType w:val="hybridMultilevel"/>
    <w:lvl w:ilvl="0">
      <w:lvlJc w:val="left"/>
      <w:lvlText w:val="Í"/>
      <w:numFmt w:val="bullet"/>
      <w:start w:val="1"/>
    </w:lvl>
  </w:abstractNum>
  <w:abstractNum w:abstractNumId="135">
    <w:nsid w:val="2123D5F2"/>
    <w:multiLevelType w:val="hybridMultilevel"/>
    <w:lvl w:ilvl="0">
      <w:lvlJc w:val="left"/>
      <w:lvlText w:val="b"/>
      <w:numFmt w:val="bullet"/>
      <w:start w:val="1"/>
    </w:lvl>
  </w:abstractNum>
  <w:abstractNum w:abstractNumId="136">
    <w:nsid w:val="135B8110"/>
    <w:multiLevelType w:val="hybridMultilevel"/>
    <w:lvl w:ilvl="0">
      <w:lvlJc w:val="left"/>
      <w:lvlText w:val="a"/>
      <w:numFmt w:val="bullet"/>
      <w:start w:val="1"/>
    </w:lvl>
  </w:abstractNum>
  <w:abstractNum w:abstractNumId="137">
    <w:nsid w:val="94927A8"/>
    <w:multiLevelType w:val="hybridMultilevel"/>
    <w:lvl w:ilvl="0">
      <w:lvlJc w:val="left"/>
      <w:lvlText w:val="È"/>
      <w:numFmt w:val="bullet"/>
      <w:start w:val="1"/>
    </w:lvl>
  </w:abstractNum>
  <w:abstractNum w:abstractNumId="138">
    <w:nsid w:val="DCDF8F6"/>
    <w:multiLevelType w:val="hybridMultilevel"/>
    <w:lvl w:ilvl="0">
      <w:lvlJc w:val="left"/>
      <w:lvlText w:val="У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39">
    <w:nsid w:val="52D7B105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40">
    <w:nsid w:val="2E8A6394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141">
    <w:nsid w:val="24E60401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142">
    <w:nsid w:val="2A6AD9BE"/>
    <w:multiLevelType w:val="hybridMultilevel"/>
    <w:lvl w:ilvl="0">
      <w:lvlJc w:val="left"/>
      <w:lvlText w:val="%1."/>
      <w:numFmt w:val="upperLetter"/>
      <w:start w:val="35"/>
    </w:lvl>
  </w:abstractNum>
  <w:abstractNum w:abstractNumId="143">
    <w:nsid w:val="BAAC1B4"/>
    <w:multiLevelType w:val="hybridMultilevel"/>
    <w:lvl w:ilvl="0">
      <w:lvlJc w:val="left"/>
      <w:lvlText w:val="%1."/>
      <w:numFmt w:val="upperLetter"/>
      <w:start w:val="61"/>
    </w:lvl>
  </w:abstractNum>
  <w:abstractNum w:abstractNumId="144">
    <w:nsid w:val="36B2ACBC"/>
    <w:multiLevelType w:val="hybridMultilevel"/>
    <w:lvl w:ilvl="0">
      <w:lvlJc w:val="left"/>
      <w:lvlText w:val="®"/>
      <w:numFmt w:val="bullet"/>
      <w:start w:val="1"/>
    </w:lvl>
  </w:abstractNum>
  <w:abstractNum w:abstractNumId="145">
    <w:nsid w:val="779D8544"/>
    <w:multiLevelType w:val="hybridMultilevel"/>
    <w:lvl w:ilvl="0">
      <w:lvlJc w:val="left"/>
      <w:lvlText w:val="È"/>
      <w:numFmt w:val="bullet"/>
      <w:start w:val="1"/>
    </w:lvl>
  </w:abstractNum>
  <w:abstractNum w:abstractNumId="146">
    <w:nsid w:val="4AB26E78"/>
    <w:multiLevelType w:val="hybridMultilevel"/>
    <w:lvl w:ilvl="0">
      <w:lvlJc w:val="left"/>
      <w:lvlText w:val="È"/>
      <w:numFmt w:val="bullet"/>
      <w:start w:val="1"/>
    </w:lvl>
  </w:abstractNum>
  <w:abstractNum w:abstractNumId="147">
    <w:nsid w:val="21FAA2FA"/>
    <w:multiLevelType w:val="hybridMultilevel"/>
    <w:lvl w:ilvl="0">
      <w:lvlJc w:val="left"/>
      <w:lvlText w:val="="/>
      <w:numFmt w:val="bullet"/>
      <w:start w:val="1"/>
    </w:lvl>
    <w:lvl w:ilvl="1">
      <w:lvlJc w:val="left"/>
      <w:lvlText w:val="="/>
      <w:numFmt w:val="bullet"/>
      <w:start w:val="1"/>
    </w:lvl>
    <w:lvl w:ilvl="2">
      <w:lvlJc w:val="left"/>
      <w:lvlText w:val="®"/>
      <w:numFmt w:val="bullet"/>
      <w:start w:val="1"/>
    </w:lvl>
  </w:abstractNum>
  <w:abstractNum w:abstractNumId="148">
    <w:nsid w:val="5451CF49"/>
    <w:multiLevelType w:val="hybridMultilevel"/>
    <w:lvl w:ilvl="0">
      <w:lvlJc w:val="left"/>
      <w:lvlText w:val="Ö"/>
      <w:numFmt w:val="bullet"/>
      <w:start w:val="1"/>
    </w:lvl>
  </w:abstractNum>
  <w:abstractNum w:abstractNumId="149">
    <w:nsid w:val="6181EF69"/>
    <w:multiLevelType w:val="hybridMultilevel"/>
    <w:lvl w:ilvl="0">
      <w:lvlJc w:val="left"/>
      <w:lvlText w:val="ê"/>
      <w:numFmt w:val="bullet"/>
      <w:start w:val="1"/>
    </w:lvl>
  </w:abstractNum>
  <w:abstractNum w:abstractNumId="150">
    <w:nsid w:val="3E6400E6"/>
    <w:multiLevelType w:val="hybridMultilevel"/>
    <w:lvl w:ilvl="0">
      <w:lvlJc w:val="left"/>
      <w:lvlText w:val="%1"/>
      <w:numFmt w:val="upperLetter"/>
      <w:start w:val="2"/>
    </w:lvl>
  </w:abstractNum>
  <w:abstractNum w:abstractNumId="151">
    <w:nsid w:val="14217E23"/>
    <w:multiLevelType w:val="hybridMultilevel"/>
    <w:lvl w:ilvl="0">
      <w:lvlJc w:val="left"/>
      <w:lvlText w:val="È"/>
      <w:numFmt w:val="bullet"/>
      <w:start w:val="1"/>
    </w:lvl>
  </w:abstractNum>
  <w:abstractNum w:abstractNumId="152">
    <w:nsid w:val="710757D0"/>
    <w:multiLevelType w:val="hybridMultilevel"/>
    <w:lvl w:ilvl="0">
      <w:lvlJc w:val="left"/>
      <w:lvlText w:val="È"/>
      <w:numFmt w:val="bullet"/>
      <w:start w:val="1"/>
    </w:lvl>
  </w:abstractNum>
  <w:abstractNum w:abstractNumId="153">
    <w:nsid w:val="5015CD1A"/>
    <w:multiLevelType w:val="hybridMultilevel"/>
    <w:lvl w:ilvl="0">
      <w:lvlJc w:val="left"/>
      <w:lvlText w:val="Ä"/>
      <w:numFmt w:val="bullet"/>
      <w:start w:val="1"/>
    </w:lvl>
  </w:abstractNum>
  <w:abstractNum w:abstractNumId="154">
    <w:nsid w:val="424479DA"/>
    <w:multiLevelType w:val="hybridMultilevel"/>
    <w:lvl w:ilvl="0">
      <w:lvlJc w:val="left"/>
      <w:lvlText w:val="È"/>
      <w:numFmt w:val="bullet"/>
      <w:start w:val="1"/>
    </w:lvl>
    <w:lvl w:ilvl="1">
      <w:lvlJc w:val="left"/>
      <w:lvlText w:val="Ö"/>
      <w:numFmt w:val="bullet"/>
      <w:start w:val="1"/>
    </w:lvl>
  </w:abstractNum>
  <w:abstractNum w:abstractNumId="155">
    <w:nsid w:val="1A9A9E69"/>
    <w:multiLevelType w:val="hybridMultilevel"/>
    <w:lvl w:ilvl="0">
      <w:lvlJc w:val="left"/>
      <w:lvlText w:val="b"/>
      <w:numFmt w:val="bullet"/>
      <w:start w:val="1"/>
    </w:lvl>
  </w:abstractNum>
  <w:abstractNum w:abstractNumId="156">
    <w:nsid w:val="475E256A"/>
    <w:multiLevelType w:val="hybridMultilevel"/>
    <w:lvl w:ilvl="0">
      <w:lvlJc w:val="left"/>
      <w:lvlText w:val="È"/>
      <w:numFmt w:val="bullet"/>
      <w:start w:val="1"/>
    </w:lvl>
    <w:lvl w:ilvl="1">
      <w:lvlJc w:val="left"/>
      <w:lvlText w:val="Ö"/>
      <w:numFmt w:val="bullet"/>
      <w:start w:val="1"/>
    </w:lvl>
  </w:abstractNum>
  <w:abstractNum w:abstractNumId="157">
    <w:nsid w:val="368DB37E"/>
    <w:multiLevelType w:val="hybridMultilevel"/>
    <w:lvl w:ilvl="0">
      <w:lvlJc w:val="left"/>
      <w:lvlText w:val="Ê"/>
      <w:numFmt w:val="bullet"/>
      <w:start w:val="1"/>
    </w:lvl>
  </w:abstractNum>
  <w:abstractNum w:abstractNumId="158">
    <w:nsid w:val="6A3B714C"/>
    <w:multiLevelType w:val="hybridMultilevel"/>
    <w:lvl w:ilvl="0">
      <w:lvlJc w:val="left"/>
      <w:lvlText w:val="È"/>
      <w:numFmt w:val="bullet"/>
      <w:start w:val="1"/>
    </w:lvl>
  </w:abstractNum>
  <w:abstractNum w:abstractNumId="159">
    <w:nsid w:val="327B517E"/>
    <w:multiLevelType w:val="hybridMultilevel"/>
    <w:lvl w:ilvl="0">
      <w:lvlJc w:val="left"/>
      <w:lvlText w:val="å"/>
      <w:numFmt w:val="bullet"/>
      <w:start w:val="1"/>
    </w:lvl>
  </w:abstractNum>
  <w:abstractNum w:abstractNumId="160">
    <w:nsid w:val="1F461B51"/>
    <w:multiLevelType w:val="hybridMultilevel"/>
    <w:lvl w:ilvl="0">
      <w:lvlJc w:val="left"/>
      <w:lvlText w:val="Ê"/>
      <w:numFmt w:val="bullet"/>
      <w:start w:val="1"/>
    </w:lvl>
  </w:abstractNum>
  <w:abstractNum w:abstractNumId="161">
    <w:nsid w:val="29BACF25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Ê"/>
      <w:numFmt w:val="bullet"/>
      <w:start w:val="1"/>
    </w:lvl>
  </w:abstractNum>
  <w:abstractNum w:abstractNumId="162">
    <w:nsid w:val="5D5BABB3"/>
    <w:multiLevelType w:val="hybridMultilevel"/>
    <w:lvl w:ilvl="0">
      <w:lvlJc w:val="left"/>
      <w:lvlText w:val="%1."/>
      <w:numFmt w:val="decimal"/>
      <w:start w:val="1"/>
    </w:lvl>
  </w:abstractNum>
  <w:abstractNum w:abstractNumId="163">
    <w:nsid w:val="51BF6B48"/>
    <w:multiLevelType w:val="hybridMultilevel"/>
    <w:lvl w:ilvl="0">
      <w:lvlJc w:val="left"/>
      <w:lvlText w:val="%1."/>
      <w:numFmt w:val="decimal"/>
      <w:start w:val="1"/>
    </w:lvl>
  </w:abstractNum>
  <w:abstractNum w:abstractNumId="164">
    <w:nsid w:val="7E0F6384"/>
    <w:multiLevelType w:val="hybridMultilevel"/>
    <w:lvl w:ilvl="0">
      <w:lvlJc w:val="left"/>
      <w:lvlText w:val="%1."/>
      <w:numFmt w:val="decimal"/>
      <w:start w:val="5"/>
    </w:lvl>
  </w:abstractNum>
  <w:abstractNum w:abstractNumId="165">
    <w:nsid w:val="2B4B8B53"/>
    <w:multiLevelType w:val="hybridMultilevel"/>
    <w:lvl w:ilvl="0">
      <w:lvlJc w:val="left"/>
      <w:lvlText w:val="%1."/>
      <w:numFmt w:val="decimal"/>
      <w:start w:val="1"/>
    </w:lvl>
  </w:abstractNum>
  <w:abstractNum w:abstractNumId="166">
    <w:nsid w:val="72E3413A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."/>
      <w:numFmt w:val="decimal"/>
      <w:start w:val="7"/>
    </w:lvl>
    <w:lvl w:ilvl="2">
      <w:lvlJc w:val="left"/>
      <w:lvlText w:val="%3."/>
      <w:numFmt w:val="decimal"/>
      <w:start w:val="6"/>
    </w:lvl>
    <w:lvl w:ilvl="3">
      <w:lvlJc w:val="left"/>
      <w:lvlText w:val="%4."/>
      <w:numFmt w:val="decimal"/>
      <w:start w:val="5"/>
    </w:lvl>
  </w:abstractNum>
  <w:abstractNum w:abstractNumId="167">
    <w:nsid w:val="116AE494"/>
    <w:multiLevelType w:val="hybridMultilevel"/>
    <w:lvl w:ilvl="0">
      <w:lvlJc w:val="left"/>
      <w:lvlText w:val="-"/>
      <w:numFmt w:val="bullet"/>
      <w:start w:val="1"/>
    </w:lvl>
  </w:abstractNum>
  <w:abstractNum w:abstractNumId="168">
    <w:nsid w:val="3494B2FB"/>
    <w:multiLevelType w:val="hybridMultilevel"/>
    <w:lvl w:ilvl="0">
      <w:lvlJc w:val="left"/>
      <w:lvlText w:val="%1."/>
      <w:numFmt w:val="decimal"/>
      <w:start w:val="1"/>
    </w:lvl>
  </w:abstractNum>
  <w:abstractNum w:abstractNumId="169">
    <w:nsid w:val="B13A31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decimal"/>
      <w:start w:val="3"/>
    </w:lvl>
  </w:abstractNum>
  <w:abstractNum w:abstractNumId="170">
    <w:nsid w:val="64429599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decimal"/>
      <w:start w:val="1"/>
    </w:lvl>
  </w:abstractNum>
  <w:abstractNum w:abstractNumId="171">
    <w:nsid w:val="631F1690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decimal"/>
      <w:start w:val="1"/>
    </w:lvl>
  </w:abstractNum>
  <w:abstractNum w:abstractNumId="172">
    <w:nsid w:val="25973E32"/>
    <w:multiLevelType w:val="hybridMultilevel"/>
    <w:lvl w:ilvl="0">
      <w:lvlJc w:val="left"/>
      <w:lvlText w:val="%1."/>
      <w:numFmt w:val="decimal"/>
      <w:start w:val="4"/>
    </w:lvl>
    <w:lvl w:ilvl="1">
      <w:lvlJc w:val="left"/>
      <w:lvlText w:val="%2"/>
      <w:numFmt w:val="decimal"/>
      <w:start w:val="1"/>
    </w:lvl>
  </w:abstractNum>
  <w:abstractNum w:abstractNumId="173">
    <w:nsid w:val="EAD6F57"/>
    <w:multiLevelType w:val="hybridMultilevel"/>
    <w:lvl w:ilvl="0">
      <w:lvlJc w:val="left"/>
      <w:lvlText w:val="%1."/>
      <w:numFmt w:val="decimal"/>
      <w:start w:val="2"/>
    </w:lvl>
  </w:abstractNum>
  <w:abstractNum w:abstractNumId="174">
    <w:nsid w:val="6EC9D844"/>
    <w:multiLevelType w:val="hybridMultilevel"/>
    <w:lvl w:ilvl="0">
      <w:lvlJc w:val="left"/>
      <w:lvlText w:val="-"/>
      <w:numFmt w:val="bullet"/>
      <w:start w:val="1"/>
    </w:lvl>
  </w:abstractNum>
  <w:abstractNum w:abstractNumId="175">
    <w:nsid w:val="5C49EAEE"/>
    <w:multiLevelType w:val="hybridMultilevel"/>
    <w:lvl w:ilvl="0">
      <w:lvlJc w:val="left"/>
      <w:lvlText w:val="%1."/>
      <w:numFmt w:val="decimal"/>
      <w:start w:val="1"/>
    </w:lvl>
  </w:abstractNum>
  <w:abstractNum w:abstractNumId="176">
    <w:nsid w:val="64AF49B"/>
    <w:multiLevelType w:val="hybridMultilevel"/>
    <w:lvl w:ilvl="0">
      <w:lvlJc w:val="left"/>
      <w:lvlText w:val="%1."/>
      <w:numFmt w:val="decimal"/>
      <w:start w:val="1"/>
    </w:lvl>
  </w:abstractNum>
  <w:abstractNum w:abstractNumId="177">
    <w:nsid w:val="397C46BC"/>
    <w:multiLevelType w:val="hybridMultilevel"/>
    <w:lvl w:ilvl="0">
      <w:lvlJc w:val="left"/>
      <w:lvlText w:val="%1."/>
      <w:numFmt w:val="decimal"/>
      <w:start w:val="3"/>
    </w:lvl>
  </w:abstractNum>
  <w:abstractNum w:abstractNumId="178">
    <w:nsid w:val="7E448DE9"/>
    <w:multiLevelType w:val="hybridMultilevel"/>
    <w:lvl w:ilvl="0">
      <w:lvlJc w:val="left"/>
      <w:lvlText w:val="%1."/>
      <w:numFmt w:val="decimal"/>
      <w:start w:val="4"/>
    </w:lvl>
  </w:abstractNum>
  <w:abstractNum w:abstractNumId="179">
    <w:nsid w:val="5A9CC3E5"/>
    <w:multiLevelType w:val="hybridMultilevel"/>
    <w:lvl w:ilvl="0">
      <w:lvlJc w:val="left"/>
      <w:lvlText w:val="%1."/>
      <w:numFmt w:val="decimal"/>
      <w:start w:val="5"/>
    </w:lvl>
    <w:lvl w:ilvl="1">
      <w:lvlJc w:val="left"/>
      <w:lvlText w:val="-"/>
      <w:numFmt w:val="bullet"/>
      <w:start w:val="1"/>
    </w:lvl>
  </w:abstractNum>
  <w:abstractNum w:abstractNumId="180">
    <w:nsid w:val="1AFE3625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-"/>
      <w:numFmt w:val="bullet"/>
      <w:start w:val="1"/>
    </w:lvl>
  </w:abstractNum>
  <w:abstractNum w:abstractNumId="181">
    <w:nsid w:val="3CA88ECF"/>
    <w:multiLevelType w:val="hybridMultilevel"/>
    <w:lvl w:ilvl="0">
      <w:lvlJc w:val="left"/>
      <w:lvlText w:val="%1."/>
      <w:numFmt w:val="decimal"/>
      <w:start w:val="2"/>
    </w:lvl>
  </w:abstractNum>
  <w:abstractNum w:abstractNumId="182">
    <w:nsid w:val="6EBE4208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У"/>
      <w:numFmt w:val="bullet"/>
      <w:start w:val="1"/>
    </w:lvl>
    <w:lvl w:ilvl="2">
      <w:lvlJc w:val="left"/>
      <w:lvlText w:val="%3."/>
      <w:numFmt w:val="decimal"/>
      <w:start w:val="3"/>
    </w:lvl>
  </w:abstractNum>
  <w:abstractNum w:abstractNumId="183">
    <w:nsid w:val="C058DF5"/>
    <w:multiLevelType w:val="hybridMultilevel"/>
    <w:lvl w:ilvl="0">
      <w:lvlJc w:val="left"/>
      <w:lvlText w:val="%1."/>
      <w:numFmt w:val="decimal"/>
      <w:start w:val="4"/>
    </w:lvl>
  </w:abstractNum>
  <w:abstractNum w:abstractNumId="184">
    <w:nsid w:val="CBE5BE9"/>
    <w:multiLevelType w:val="hybridMultilevel"/>
    <w:lvl w:ilvl="0">
      <w:lvlJc w:val="left"/>
      <w:lvlText w:val="У"/>
      <w:numFmt w:val="bullet"/>
      <w:start w:val="1"/>
    </w:lvl>
  </w:abstractNum>
  <w:abstractNum w:abstractNumId="185">
    <w:nsid w:val="3102BBE2"/>
    <w:multiLevelType w:val="hybridMultilevel"/>
    <w:lvl w:ilvl="0">
      <w:lvlJc w:val="left"/>
      <w:lvlText w:val="%1."/>
      <w:numFmt w:val="decimal"/>
      <w:start w:val="5"/>
    </w:lvl>
  </w:abstractNum>
  <w:abstractNum w:abstractNumId="186">
    <w:nsid w:val="26A02C5E"/>
    <w:multiLevelType w:val="hybridMultilevel"/>
    <w:lvl w:ilvl="0">
      <w:lvlJc w:val="left"/>
      <w:lvlText w:val="%1."/>
      <w:numFmt w:val="decimal"/>
      <w:start w:val="6"/>
    </w:lvl>
  </w:abstractNum>
  <w:abstractNum w:abstractNumId="187">
    <w:nsid w:val="541C8153"/>
    <w:multiLevelType w:val="hybridMultilevel"/>
    <w:lvl w:ilvl="0">
      <w:lvlJc w:val="left"/>
      <w:lvlText w:val="-"/>
      <w:numFmt w:val="bullet"/>
      <w:start w:val="1"/>
    </w:lvl>
  </w:abstractNum>
  <w:abstractNum w:abstractNumId="188">
    <w:nsid w:val="67906F60"/>
    <w:multiLevelType w:val="hybridMultilevel"/>
    <w:lvl w:ilvl="0">
      <w:lvlJc w:val="left"/>
      <w:lvlText w:val="%1."/>
      <w:numFmt w:val="decimal"/>
      <w:start w:val="1"/>
    </w:lvl>
  </w:abstractNum>
  <w:abstractNum w:abstractNumId="189">
    <w:nsid w:val="10DB9DAA"/>
    <w:multiLevelType w:val="hybridMultilevel"/>
    <w:lvl w:ilvl="0">
      <w:lvlJc w:val="left"/>
      <w:lvlText w:val="-"/>
      <w:numFmt w:val="bullet"/>
      <w:start w:val="1"/>
    </w:lvl>
  </w:abstractNum>
  <w:abstractNum w:abstractNumId="190">
    <w:nsid w:val="697D2D2"/>
    <w:multiLevelType w:val="hybridMultilevel"/>
    <w:lvl w:ilvl="0">
      <w:lvlJc w:val="left"/>
      <w:lvlText w:val="%1."/>
      <w:numFmt w:val="decimal"/>
      <w:start w:val="6"/>
    </w:lvl>
  </w:abstractNum>
  <w:abstractNum w:abstractNumId="191">
    <w:nsid w:val="6D68AB2"/>
    <w:multiLevelType w:val="hybridMultilevel"/>
    <w:lvl w:ilvl="0">
      <w:lvlJc w:val="left"/>
      <w:lvlText w:val="%1."/>
      <w:numFmt w:val="decimal"/>
      <w:start w:val="1"/>
    </w:lvl>
  </w:abstractNum>
  <w:abstractNum w:abstractNumId="192">
    <w:nsid w:val="3A966CD0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93">
    <w:nsid w:val="63F37E85"/>
    <w:multiLevelType w:val="hybridMultilevel"/>
    <w:lvl w:ilvl="0">
      <w:lvlJc w:val="left"/>
      <w:lvlText w:val="%1."/>
      <w:numFmt w:val="upperLetter"/>
      <w:start w:val="35"/>
    </w:lvl>
  </w:abstractNum>
  <w:abstractNum w:abstractNumId="194">
    <w:nsid w:val="5895F5FA"/>
    <w:multiLevelType w:val="hybridMultilevel"/>
    <w:lvl w:ilvl="0">
      <w:lvlJc w:val="left"/>
      <w:lvlText w:val="%1."/>
      <w:numFmt w:val="decimal"/>
      <w:start w:val="1"/>
    </w:lvl>
  </w:abstractNum>
  <w:abstractNum w:abstractNumId="195">
    <w:nsid w:val="38A5D054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-"/>
      <w:numFmt w:val="bullet"/>
      <w:start w:val="1"/>
    </w:lvl>
    <w:lvl w:ilvl="2">
      <w:lvlJc w:val="left"/>
      <w:lvlText w:val="-"/>
      <w:numFmt w:val="bullet"/>
      <w:start w:val="1"/>
    </w:lvl>
  </w:abstractNum>
  <w:abstractNum w:abstractNumId="196">
    <w:nsid w:val="F3F09D8"/>
    <w:multiLevelType w:val="hybridMultilevel"/>
    <w:lvl w:ilvl="0">
      <w:lvlJc w:val="left"/>
      <w:lvlText w:val="%1."/>
      <w:numFmt w:val="decimal"/>
      <w:start w:val="1"/>
    </w:lvl>
  </w:abstractNum>
  <w:abstractNum w:abstractNumId="197">
    <w:nsid w:val="4B793735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98">
    <w:nsid w:val="4A10B4E8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199">
    <w:nsid w:val="43D3BCD4"/>
    <w:multiLevelType w:val="hybridMultilevel"/>
    <w:lvl w:ilvl="0">
      <w:lvlJc w:val="left"/>
      <w:lvlText w:val="%1."/>
      <w:numFmt w:val="decimal"/>
      <w:start w:val="1"/>
    </w:lvl>
  </w:abstractNum>
  <w:abstractNum w:abstractNumId="200">
    <w:nsid w:val="4C2A7166"/>
    <w:multiLevelType w:val="hybridMultilevel"/>
    <w:lvl w:ilvl="0">
      <w:lvlJc w:val="left"/>
      <w:lvlText w:val="-"/>
      <w:numFmt w:val="bullet"/>
      <w:start w:val="1"/>
    </w:lvl>
  </w:abstractNum>
  <w:abstractNum w:abstractNumId="201">
    <w:nsid w:val="2E534A82"/>
    <w:multiLevelType w:val="hybridMultilevel"/>
    <w:lvl w:ilvl="0">
      <w:lvlJc w:val="left"/>
      <w:lvlText w:val="%1."/>
      <w:numFmt w:val="decimal"/>
      <w:start w:val="1"/>
    </w:lvl>
  </w:abstractNum>
  <w:abstractNum w:abstractNumId="202">
    <w:nsid w:val="26F2D364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%2."/>
      <w:numFmt w:val="decimal"/>
      <w:start w:val="10"/>
    </w:lvl>
  </w:abstractNum>
  <w:abstractNum w:abstractNumId="203">
    <w:nsid w:val="71C1AF98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%2."/>
      <w:numFmt w:val="decimal"/>
      <w:start w:val="1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nplu.kiev.ua/" TargetMode="External"/><Relationship Id="rId14" Type="http://schemas.openxmlformats.org/officeDocument/2006/relationships/hyperlink" Target="http://www.odnb.odessa.ua/" TargetMode="External"/><Relationship Id="rId15" Type="http://schemas.openxmlformats.org/officeDocument/2006/relationships/hyperlink" Target="http://www.ukrstat.gov.ua/" TargetMode="External"/><Relationship Id="rId16" Type="http://schemas.openxmlformats.org/officeDocument/2006/relationships/hyperlink" Target="http://www.rada.kiev.ua/" TargetMode="External"/><Relationship Id="rId17" Type="http://schemas.openxmlformats.org/officeDocument/2006/relationships/hyperlink" Target="http://www.bank.gov.ua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2019-04-11T01:10:58Z</dcterms:created>
  <dcterms:modified xsi:type="dcterms:W3CDTF">2019-04-11T01:10:58Z</dcterms:modified>
</cp:coreProperties>
</file>